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3D69" w14:textId="12565D82" w:rsidR="0080213F" w:rsidRPr="00506292" w:rsidRDefault="003C42CD">
      <w:pPr>
        <w:rPr>
          <w:rFonts w:ascii="Verdana" w:hAnsi="Verdana"/>
          <w:sz w:val="20"/>
          <w:szCs w:val="20"/>
        </w:rPr>
      </w:pPr>
      <w:r w:rsidRPr="00506292">
        <w:rPr>
          <w:rFonts w:ascii="Verdana" w:hAnsi="Verdana"/>
          <w:noProof/>
        </w:rPr>
        <w:drawing>
          <wp:inline distT="0" distB="0" distL="0" distR="0" wp14:anchorId="164DF59B" wp14:editId="47D409AF">
            <wp:extent cx="1461934" cy="365102"/>
            <wp:effectExtent l="0" t="0" r="5080" b="0"/>
            <wp:docPr id="1" name="Afbeelding 2" descr="BESIX Infra Nederland">
              <a:extLst xmlns:a="http://schemas.openxmlformats.org/drawingml/2006/main">
                <a:ext uri="{FF2B5EF4-FFF2-40B4-BE49-F238E27FC236}">
                  <a16:creationId xmlns:a16="http://schemas.microsoft.com/office/drawing/2014/main" id="{80C2240E-1CE8-4AEE-93F5-EC78180B71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BESIX Infra Nederland">
                      <a:extLst>
                        <a:ext uri="{FF2B5EF4-FFF2-40B4-BE49-F238E27FC236}">
                          <a16:creationId xmlns:a16="http://schemas.microsoft.com/office/drawing/2014/main" id="{80C2240E-1CE8-4AEE-93F5-EC78180B71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934" cy="36510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772BE74" w14:textId="71EA0E21" w:rsidR="0080213F" w:rsidRPr="00506292" w:rsidRDefault="0080213F">
      <w:pPr>
        <w:rPr>
          <w:rFonts w:ascii="Verdana" w:hAnsi="Verdana"/>
          <w:sz w:val="20"/>
          <w:szCs w:val="20"/>
        </w:rPr>
      </w:pPr>
    </w:p>
    <w:p w14:paraId="616D0173" w14:textId="6C6919AB" w:rsidR="0080213F" w:rsidRPr="00506292" w:rsidRDefault="0080213F">
      <w:pPr>
        <w:rPr>
          <w:rFonts w:ascii="Verdana" w:hAnsi="Verdana"/>
          <w:sz w:val="20"/>
          <w:szCs w:val="20"/>
        </w:rPr>
      </w:pPr>
    </w:p>
    <w:p w14:paraId="28DB2B83" w14:textId="5F13AC88" w:rsidR="0080213F" w:rsidRPr="00506292" w:rsidRDefault="0080213F">
      <w:pPr>
        <w:rPr>
          <w:rFonts w:ascii="Verdana" w:hAnsi="Verdana"/>
          <w:sz w:val="20"/>
          <w:szCs w:val="20"/>
        </w:rPr>
      </w:pPr>
    </w:p>
    <w:p w14:paraId="3F2B0934" w14:textId="65B30909" w:rsidR="0080213F" w:rsidRPr="00506292" w:rsidRDefault="0080213F">
      <w:pPr>
        <w:rPr>
          <w:rFonts w:ascii="Verdana" w:hAnsi="Verdana"/>
          <w:sz w:val="20"/>
          <w:szCs w:val="20"/>
        </w:rPr>
      </w:pPr>
    </w:p>
    <w:p w14:paraId="171380BF" w14:textId="0F1CD18E" w:rsidR="0080213F" w:rsidRPr="00506292" w:rsidRDefault="0080213F">
      <w:pPr>
        <w:rPr>
          <w:rFonts w:ascii="Verdana" w:hAnsi="Verdana"/>
          <w:sz w:val="20"/>
          <w:szCs w:val="20"/>
        </w:rPr>
      </w:pPr>
    </w:p>
    <w:p w14:paraId="21A49D82" w14:textId="58905B6E" w:rsidR="0080213F" w:rsidRPr="00506292" w:rsidRDefault="0080213F">
      <w:pPr>
        <w:rPr>
          <w:rFonts w:ascii="Verdana" w:hAnsi="Verdana"/>
          <w:sz w:val="20"/>
          <w:szCs w:val="20"/>
        </w:rPr>
      </w:pPr>
    </w:p>
    <w:p w14:paraId="53DFEE86" w14:textId="5FF599F0" w:rsidR="0080213F" w:rsidRPr="00506292" w:rsidRDefault="0080213F">
      <w:pPr>
        <w:rPr>
          <w:rFonts w:ascii="Verdana" w:hAnsi="Verdana"/>
          <w:sz w:val="20"/>
          <w:szCs w:val="20"/>
        </w:rPr>
      </w:pPr>
    </w:p>
    <w:p w14:paraId="7D008B74" w14:textId="77B7F352" w:rsidR="0080213F" w:rsidRPr="00506292" w:rsidRDefault="0080213F">
      <w:pPr>
        <w:rPr>
          <w:rFonts w:ascii="Verdana" w:hAnsi="Verdana"/>
          <w:sz w:val="20"/>
          <w:szCs w:val="20"/>
        </w:rPr>
      </w:pPr>
    </w:p>
    <w:p w14:paraId="36F87318" w14:textId="077C4948" w:rsidR="0080213F" w:rsidRPr="00506292" w:rsidRDefault="0080213F">
      <w:pPr>
        <w:rPr>
          <w:rFonts w:ascii="Verdana" w:hAnsi="Verdana"/>
          <w:b/>
          <w:bCs/>
          <w:color w:val="396286"/>
          <w:sz w:val="40"/>
          <w:szCs w:val="40"/>
        </w:rPr>
      </w:pPr>
      <w:r w:rsidRPr="00506292">
        <w:rPr>
          <w:rFonts w:ascii="Verdana" w:hAnsi="Verdana"/>
          <w:b/>
          <w:bCs/>
          <w:color w:val="396286"/>
          <w:sz w:val="40"/>
          <w:szCs w:val="40"/>
        </w:rPr>
        <w:t>CO</w:t>
      </w:r>
      <w:r w:rsidRPr="00506292">
        <w:rPr>
          <w:rFonts w:ascii="Verdana" w:hAnsi="Verdana"/>
          <w:b/>
          <w:bCs/>
          <w:color w:val="396286"/>
          <w:sz w:val="40"/>
          <w:szCs w:val="40"/>
          <w:vertAlign w:val="subscript"/>
        </w:rPr>
        <w:t>2</w:t>
      </w:r>
      <w:r w:rsidRPr="00506292">
        <w:rPr>
          <w:rFonts w:ascii="Verdana" w:hAnsi="Verdana"/>
          <w:b/>
          <w:bCs/>
          <w:color w:val="396286"/>
          <w:sz w:val="40"/>
          <w:szCs w:val="40"/>
        </w:rPr>
        <w:t>-MANAGEMENT</w:t>
      </w:r>
      <w:r w:rsidR="00AC650A" w:rsidRPr="00506292">
        <w:rPr>
          <w:rFonts w:ascii="Verdana" w:hAnsi="Verdana"/>
          <w:b/>
          <w:bCs/>
          <w:color w:val="396286"/>
          <w:sz w:val="40"/>
          <w:szCs w:val="40"/>
        </w:rPr>
        <w:t>PLAN 202</w:t>
      </w:r>
      <w:r w:rsidR="00CA5E55">
        <w:rPr>
          <w:rFonts w:ascii="Verdana" w:hAnsi="Verdana"/>
          <w:b/>
          <w:bCs/>
          <w:color w:val="396286"/>
          <w:sz w:val="40"/>
          <w:szCs w:val="40"/>
        </w:rPr>
        <w:t>3</w:t>
      </w:r>
    </w:p>
    <w:p w14:paraId="45400644" w14:textId="77777777" w:rsidR="0080213F" w:rsidRPr="00506292" w:rsidRDefault="0080213F">
      <w:pPr>
        <w:rPr>
          <w:rFonts w:ascii="Verdana" w:hAnsi="Verdana"/>
          <w:sz w:val="20"/>
          <w:szCs w:val="20"/>
        </w:rPr>
      </w:pPr>
    </w:p>
    <w:p w14:paraId="6F9EA066" w14:textId="360F1F16" w:rsidR="00340EE4" w:rsidRPr="00506292" w:rsidRDefault="00340EE4">
      <w:pPr>
        <w:rPr>
          <w:rFonts w:ascii="Verdana" w:hAnsi="Verdana"/>
          <w:sz w:val="20"/>
          <w:szCs w:val="20"/>
        </w:rPr>
      </w:pPr>
    </w:p>
    <w:p w14:paraId="7D2862AF" w14:textId="115ECFA9" w:rsidR="0080213F" w:rsidRPr="00506292" w:rsidRDefault="0080213F">
      <w:pPr>
        <w:rPr>
          <w:rFonts w:ascii="Verdana" w:hAnsi="Verdana"/>
          <w:sz w:val="20"/>
          <w:szCs w:val="20"/>
        </w:rPr>
      </w:pPr>
    </w:p>
    <w:p w14:paraId="7D513213" w14:textId="2EFAFF23" w:rsidR="0080213F" w:rsidRPr="00506292" w:rsidRDefault="0080213F">
      <w:pPr>
        <w:rPr>
          <w:rFonts w:ascii="Verdana" w:hAnsi="Verdana"/>
          <w:sz w:val="20"/>
          <w:szCs w:val="20"/>
        </w:rPr>
      </w:pPr>
    </w:p>
    <w:p w14:paraId="6E1A9B7B" w14:textId="0DCBBF9D" w:rsidR="0080213F" w:rsidRPr="00506292" w:rsidRDefault="0080213F">
      <w:pPr>
        <w:rPr>
          <w:rFonts w:ascii="Verdana" w:hAnsi="Verdana"/>
          <w:sz w:val="20"/>
          <w:szCs w:val="20"/>
        </w:rPr>
      </w:pPr>
    </w:p>
    <w:p w14:paraId="5C829C50" w14:textId="19B37E55" w:rsidR="0080213F" w:rsidRPr="00506292" w:rsidRDefault="0080213F">
      <w:pPr>
        <w:rPr>
          <w:rFonts w:ascii="Verdana" w:hAnsi="Verdana"/>
          <w:sz w:val="20"/>
          <w:szCs w:val="20"/>
        </w:rPr>
      </w:pPr>
    </w:p>
    <w:p w14:paraId="1602517B" w14:textId="71FCA3E9" w:rsidR="0080213F" w:rsidRPr="00506292" w:rsidRDefault="0080213F">
      <w:pPr>
        <w:rPr>
          <w:rFonts w:ascii="Verdana" w:hAnsi="Verdana"/>
          <w:sz w:val="20"/>
          <w:szCs w:val="20"/>
        </w:rPr>
      </w:pPr>
    </w:p>
    <w:p w14:paraId="042925BF" w14:textId="3999CCDB" w:rsidR="0080213F" w:rsidRPr="00506292" w:rsidRDefault="0080213F">
      <w:pPr>
        <w:rPr>
          <w:rFonts w:ascii="Verdana" w:hAnsi="Verdana"/>
          <w:sz w:val="20"/>
          <w:szCs w:val="20"/>
        </w:rPr>
      </w:pPr>
    </w:p>
    <w:p w14:paraId="5C54B770" w14:textId="390E2146" w:rsidR="0080213F" w:rsidRPr="00506292" w:rsidRDefault="0080213F">
      <w:pPr>
        <w:rPr>
          <w:rFonts w:ascii="Verdana" w:hAnsi="Verdana"/>
          <w:sz w:val="20"/>
          <w:szCs w:val="20"/>
        </w:rPr>
      </w:pPr>
    </w:p>
    <w:p w14:paraId="49B1F173" w14:textId="4A88AB3C" w:rsidR="0080213F" w:rsidRPr="00506292" w:rsidRDefault="0080213F">
      <w:pPr>
        <w:rPr>
          <w:rFonts w:ascii="Verdana" w:hAnsi="Verdana"/>
          <w:sz w:val="20"/>
          <w:szCs w:val="20"/>
        </w:rPr>
      </w:pPr>
    </w:p>
    <w:p w14:paraId="781DEA32" w14:textId="2EAE725B" w:rsidR="0080213F" w:rsidRPr="00506292" w:rsidRDefault="0080213F">
      <w:pPr>
        <w:rPr>
          <w:rFonts w:ascii="Verdana" w:hAnsi="Verdana"/>
          <w:sz w:val="20"/>
          <w:szCs w:val="20"/>
        </w:rPr>
      </w:pPr>
    </w:p>
    <w:p w14:paraId="7565E000" w14:textId="604F631F" w:rsidR="0080213F" w:rsidRPr="00506292" w:rsidRDefault="0080213F">
      <w:pPr>
        <w:rPr>
          <w:rFonts w:ascii="Verdana" w:hAnsi="Verdana"/>
          <w:sz w:val="20"/>
          <w:szCs w:val="20"/>
        </w:rPr>
      </w:pPr>
    </w:p>
    <w:p w14:paraId="609A97AB" w14:textId="25B95B2E" w:rsidR="0080213F" w:rsidRPr="00506292" w:rsidRDefault="0080213F">
      <w:pPr>
        <w:rPr>
          <w:rFonts w:ascii="Verdana" w:hAnsi="Verdana"/>
          <w:sz w:val="20"/>
          <w:szCs w:val="20"/>
        </w:rPr>
      </w:pPr>
    </w:p>
    <w:p w14:paraId="52EBC84E" w14:textId="3A7034F3" w:rsidR="0080213F" w:rsidRPr="00506292" w:rsidRDefault="0080213F">
      <w:pPr>
        <w:rPr>
          <w:rFonts w:ascii="Verdana" w:hAnsi="Verdana"/>
          <w:sz w:val="20"/>
          <w:szCs w:val="20"/>
        </w:rPr>
      </w:pPr>
    </w:p>
    <w:p w14:paraId="7DAC153B" w14:textId="4DB77929" w:rsidR="0080213F" w:rsidRPr="00506292" w:rsidRDefault="0080213F">
      <w:pPr>
        <w:rPr>
          <w:rFonts w:ascii="Verdana" w:hAnsi="Verdana"/>
          <w:sz w:val="20"/>
          <w:szCs w:val="20"/>
        </w:rPr>
      </w:pPr>
    </w:p>
    <w:p w14:paraId="12AFF622" w14:textId="038240D6" w:rsidR="0080213F" w:rsidRPr="00506292" w:rsidRDefault="0080213F">
      <w:pPr>
        <w:rPr>
          <w:rFonts w:ascii="Verdana" w:hAnsi="Verdana"/>
          <w:sz w:val="20"/>
          <w:szCs w:val="20"/>
        </w:rPr>
      </w:pPr>
    </w:p>
    <w:p w14:paraId="36FDF3FC" w14:textId="4785E4C3" w:rsidR="0080213F" w:rsidRPr="00506292" w:rsidRDefault="0080213F">
      <w:pPr>
        <w:rPr>
          <w:rFonts w:ascii="Verdana" w:hAnsi="Verdana"/>
          <w:sz w:val="20"/>
          <w:szCs w:val="20"/>
        </w:rPr>
      </w:pPr>
    </w:p>
    <w:p w14:paraId="76A5DAFD" w14:textId="53CF070F" w:rsidR="0080213F" w:rsidRPr="00506292" w:rsidRDefault="0080213F">
      <w:pPr>
        <w:rPr>
          <w:rFonts w:ascii="Verdana" w:hAnsi="Verdana"/>
          <w:sz w:val="20"/>
          <w:szCs w:val="20"/>
        </w:rPr>
      </w:pPr>
    </w:p>
    <w:p w14:paraId="484E9AB2" w14:textId="0A918D1D" w:rsidR="0080213F" w:rsidRPr="00506292" w:rsidRDefault="0080213F">
      <w:pPr>
        <w:rPr>
          <w:rFonts w:ascii="Verdana" w:hAnsi="Verdana"/>
          <w:sz w:val="20"/>
          <w:szCs w:val="20"/>
        </w:rPr>
      </w:pPr>
    </w:p>
    <w:p w14:paraId="0A896D1C" w14:textId="77777777" w:rsidR="00BE0A94" w:rsidRPr="00506292" w:rsidRDefault="00BE0A94">
      <w:pPr>
        <w:rPr>
          <w:rFonts w:ascii="Verdana" w:hAnsi="Verdana"/>
          <w:sz w:val="20"/>
          <w:szCs w:val="20"/>
        </w:rPr>
      </w:pPr>
    </w:p>
    <w:p w14:paraId="577D654B" w14:textId="6F3F6C56" w:rsidR="00BE0A94" w:rsidRPr="00506292" w:rsidRDefault="00BE0A94">
      <w:pPr>
        <w:rPr>
          <w:rFonts w:ascii="Verdana" w:hAnsi="Verdana"/>
          <w:sz w:val="20"/>
          <w:szCs w:val="20"/>
        </w:rPr>
      </w:pPr>
    </w:p>
    <w:p w14:paraId="6F2C0597" w14:textId="06DF76DB" w:rsidR="00926B51" w:rsidRPr="00506292" w:rsidRDefault="00926B51">
      <w:pPr>
        <w:rPr>
          <w:rFonts w:ascii="Verdana" w:hAnsi="Verdana"/>
          <w:sz w:val="20"/>
          <w:szCs w:val="20"/>
        </w:rPr>
      </w:pPr>
    </w:p>
    <w:p w14:paraId="45DF72EB" w14:textId="28488687" w:rsidR="00926B51" w:rsidRPr="00506292" w:rsidRDefault="00926B51">
      <w:pPr>
        <w:rPr>
          <w:rFonts w:ascii="Verdana" w:hAnsi="Verdana"/>
          <w:sz w:val="20"/>
          <w:szCs w:val="20"/>
        </w:rPr>
      </w:pPr>
    </w:p>
    <w:p w14:paraId="015DA4C4" w14:textId="00869DC4" w:rsidR="00926B51" w:rsidRPr="00506292" w:rsidRDefault="00926B51">
      <w:pPr>
        <w:rPr>
          <w:rFonts w:ascii="Verdana" w:hAnsi="Verdana"/>
          <w:sz w:val="20"/>
          <w:szCs w:val="20"/>
        </w:rPr>
      </w:pPr>
    </w:p>
    <w:p w14:paraId="475F2246" w14:textId="27B2B401" w:rsidR="00926B51" w:rsidRPr="00506292" w:rsidRDefault="00926B51">
      <w:pPr>
        <w:rPr>
          <w:rFonts w:ascii="Verdana" w:hAnsi="Verdana"/>
          <w:sz w:val="20"/>
          <w:szCs w:val="20"/>
        </w:rPr>
      </w:pPr>
    </w:p>
    <w:p w14:paraId="0DB04A0E" w14:textId="3F15BDB3" w:rsidR="00926B51" w:rsidRPr="00506292" w:rsidRDefault="00926B51">
      <w:pPr>
        <w:rPr>
          <w:rFonts w:ascii="Verdana" w:hAnsi="Verdana"/>
          <w:sz w:val="20"/>
          <w:szCs w:val="20"/>
        </w:rPr>
      </w:pPr>
    </w:p>
    <w:p w14:paraId="401B41DC" w14:textId="70BA79D9" w:rsidR="00926B51" w:rsidRPr="00506292" w:rsidRDefault="00926B51">
      <w:pPr>
        <w:rPr>
          <w:rFonts w:ascii="Verdana" w:hAnsi="Verdana"/>
          <w:sz w:val="20"/>
          <w:szCs w:val="20"/>
        </w:rPr>
      </w:pPr>
    </w:p>
    <w:p w14:paraId="3CE16D5F" w14:textId="2F2DB2F3" w:rsidR="00926B51" w:rsidRPr="00506292" w:rsidRDefault="00926B51">
      <w:pPr>
        <w:rPr>
          <w:rFonts w:ascii="Verdana" w:hAnsi="Verdana"/>
          <w:sz w:val="20"/>
          <w:szCs w:val="20"/>
        </w:rPr>
      </w:pPr>
    </w:p>
    <w:p w14:paraId="0736DB2A" w14:textId="5E82874A" w:rsidR="00926B51" w:rsidRPr="00506292" w:rsidRDefault="00926B51">
      <w:pPr>
        <w:rPr>
          <w:rFonts w:ascii="Verdana" w:hAnsi="Verdana"/>
          <w:sz w:val="20"/>
          <w:szCs w:val="20"/>
        </w:rPr>
      </w:pPr>
    </w:p>
    <w:p w14:paraId="508D0217" w14:textId="4C960EE3" w:rsidR="00926B51" w:rsidRPr="00506292" w:rsidRDefault="00926B51">
      <w:pPr>
        <w:rPr>
          <w:rFonts w:ascii="Verdana" w:hAnsi="Verdana"/>
          <w:sz w:val="20"/>
          <w:szCs w:val="20"/>
        </w:rPr>
      </w:pPr>
    </w:p>
    <w:p w14:paraId="33C5EED6" w14:textId="4B684F73" w:rsidR="00926B51" w:rsidRPr="00506292" w:rsidRDefault="00926B51">
      <w:pPr>
        <w:rPr>
          <w:rFonts w:ascii="Verdana" w:hAnsi="Verdana"/>
          <w:sz w:val="20"/>
          <w:szCs w:val="20"/>
        </w:rPr>
      </w:pPr>
    </w:p>
    <w:p w14:paraId="7BBCC218" w14:textId="136F1253" w:rsidR="00926B51" w:rsidRPr="00506292" w:rsidRDefault="00926B51">
      <w:pPr>
        <w:rPr>
          <w:rFonts w:ascii="Verdana" w:hAnsi="Verdana"/>
          <w:sz w:val="20"/>
          <w:szCs w:val="20"/>
        </w:rPr>
      </w:pPr>
    </w:p>
    <w:p w14:paraId="271EBA85" w14:textId="60E634EA" w:rsidR="00926B51" w:rsidRPr="00506292" w:rsidRDefault="00926B51">
      <w:pPr>
        <w:rPr>
          <w:rFonts w:ascii="Verdana" w:hAnsi="Verdana"/>
          <w:sz w:val="20"/>
          <w:szCs w:val="20"/>
        </w:rPr>
      </w:pPr>
    </w:p>
    <w:p w14:paraId="7A88E27A" w14:textId="70654A9E" w:rsidR="00926B51" w:rsidRPr="00506292" w:rsidRDefault="00926B51">
      <w:pPr>
        <w:rPr>
          <w:rFonts w:ascii="Verdana" w:hAnsi="Verdana"/>
          <w:sz w:val="20"/>
          <w:szCs w:val="20"/>
        </w:rPr>
      </w:pPr>
    </w:p>
    <w:p w14:paraId="78EC899A" w14:textId="2567E30A" w:rsidR="00926B51" w:rsidRPr="00506292" w:rsidRDefault="00926B51">
      <w:pPr>
        <w:rPr>
          <w:rFonts w:ascii="Verdana" w:hAnsi="Verdana"/>
          <w:sz w:val="20"/>
          <w:szCs w:val="20"/>
        </w:rPr>
      </w:pPr>
    </w:p>
    <w:p w14:paraId="1D7DC77C" w14:textId="7D5A9325" w:rsidR="00926B51" w:rsidRPr="00506292" w:rsidRDefault="00926B51">
      <w:pPr>
        <w:rPr>
          <w:rFonts w:ascii="Verdana" w:hAnsi="Verdana"/>
          <w:sz w:val="20"/>
          <w:szCs w:val="20"/>
        </w:rPr>
      </w:pPr>
    </w:p>
    <w:p w14:paraId="16CBEE00" w14:textId="28763DB5" w:rsidR="00926B51" w:rsidRPr="00506292" w:rsidRDefault="00926B51">
      <w:pPr>
        <w:rPr>
          <w:rFonts w:ascii="Verdana" w:hAnsi="Verdana"/>
          <w:sz w:val="20"/>
          <w:szCs w:val="20"/>
        </w:rPr>
      </w:pPr>
    </w:p>
    <w:p w14:paraId="5B2A1C13" w14:textId="180CDAF2" w:rsidR="00926B51" w:rsidRDefault="00926B51">
      <w:pPr>
        <w:rPr>
          <w:rFonts w:ascii="Verdana" w:hAnsi="Verdana"/>
          <w:sz w:val="20"/>
          <w:szCs w:val="20"/>
        </w:rPr>
      </w:pPr>
    </w:p>
    <w:p w14:paraId="40383E98" w14:textId="48C62E67" w:rsidR="00347A4D" w:rsidRDefault="00347A4D">
      <w:pPr>
        <w:rPr>
          <w:rFonts w:ascii="Verdana" w:hAnsi="Verdana"/>
          <w:sz w:val="20"/>
          <w:szCs w:val="20"/>
        </w:rPr>
      </w:pPr>
    </w:p>
    <w:p w14:paraId="75EEEF72" w14:textId="6A64D3EF" w:rsidR="00347A4D" w:rsidRDefault="00347A4D">
      <w:pPr>
        <w:rPr>
          <w:rFonts w:ascii="Verdana" w:hAnsi="Verdana"/>
          <w:sz w:val="20"/>
          <w:szCs w:val="20"/>
        </w:rPr>
      </w:pPr>
    </w:p>
    <w:p w14:paraId="39236AD7" w14:textId="1EC68CFA" w:rsidR="00347A4D" w:rsidRDefault="00347A4D">
      <w:pPr>
        <w:rPr>
          <w:rFonts w:ascii="Verdana" w:hAnsi="Verdana"/>
          <w:sz w:val="20"/>
          <w:szCs w:val="20"/>
        </w:rPr>
      </w:pPr>
    </w:p>
    <w:p w14:paraId="421B289D" w14:textId="26F1E80D" w:rsidR="00347A4D" w:rsidRDefault="00347A4D">
      <w:pPr>
        <w:rPr>
          <w:rFonts w:ascii="Verdana" w:hAnsi="Verdana"/>
          <w:sz w:val="20"/>
          <w:szCs w:val="20"/>
        </w:rPr>
      </w:pPr>
    </w:p>
    <w:p w14:paraId="29600C79" w14:textId="64CB37F3" w:rsidR="00347A4D" w:rsidRDefault="00347A4D">
      <w:pPr>
        <w:rPr>
          <w:rFonts w:ascii="Verdana" w:hAnsi="Verdana"/>
          <w:sz w:val="20"/>
          <w:szCs w:val="20"/>
        </w:rPr>
      </w:pPr>
    </w:p>
    <w:p w14:paraId="632E55BE" w14:textId="039C4C85" w:rsidR="00347A4D" w:rsidRDefault="00347A4D">
      <w:pPr>
        <w:rPr>
          <w:rFonts w:ascii="Verdana" w:hAnsi="Verdana"/>
          <w:sz w:val="20"/>
          <w:szCs w:val="20"/>
        </w:rPr>
      </w:pPr>
    </w:p>
    <w:p w14:paraId="1E302C69" w14:textId="77777777" w:rsidR="00347A4D" w:rsidRPr="00506292" w:rsidRDefault="00347A4D">
      <w:pPr>
        <w:rPr>
          <w:rFonts w:ascii="Verdana" w:hAnsi="Verdana"/>
          <w:sz w:val="20"/>
          <w:szCs w:val="20"/>
        </w:rPr>
      </w:pPr>
    </w:p>
    <w:p w14:paraId="52EDF1BB" w14:textId="0D5F6715" w:rsidR="00926B51" w:rsidRPr="00506292" w:rsidRDefault="00926B51">
      <w:pPr>
        <w:rPr>
          <w:rFonts w:ascii="Verdana" w:hAnsi="Verdana"/>
          <w:sz w:val="20"/>
          <w:szCs w:val="20"/>
        </w:rPr>
      </w:pPr>
    </w:p>
    <w:p w14:paraId="2002436F" w14:textId="3924846C" w:rsidR="00926B51" w:rsidRDefault="00926B51">
      <w:pPr>
        <w:rPr>
          <w:rFonts w:ascii="Verdana" w:hAnsi="Verdana"/>
          <w:sz w:val="20"/>
          <w:szCs w:val="20"/>
        </w:rPr>
      </w:pPr>
    </w:p>
    <w:p w14:paraId="48F8F9A0" w14:textId="128D5987" w:rsidR="00347A4D" w:rsidRDefault="00347A4D">
      <w:pPr>
        <w:rPr>
          <w:rFonts w:ascii="Verdana" w:hAnsi="Verdana"/>
          <w:sz w:val="20"/>
          <w:szCs w:val="20"/>
        </w:rPr>
      </w:pPr>
    </w:p>
    <w:p w14:paraId="53B040D2" w14:textId="2BB39BA5" w:rsidR="00347A4D" w:rsidRDefault="00347A4D">
      <w:pPr>
        <w:rPr>
          <w:rFonts w:ascii="Verdana" w:hAnsi="Verdana"/>
          <w:sz w:val="20"/>
          <w:szCs w:val="20"/>
        </w:rPr>
      </w:pPr>
    </w:p>
    <w:p w14:paraId="2466DD3D" w14:textId="77777777" w:rsidR="00347A4D" w:rsidRPr="00506292" w:rsidRDefault="00347A4D">
      <w:pPr>
        <w:rPr>
          <w:rFonts w:ascii="Verdana" w:hAnsi="Verdana"/>
          <w:sz w:val="20"/>
          <w:szCs w:val="20"/>
        </w:rPr>
      </w:pPr>
    </w:p>
    <w:p w14:paraId="7E521AB8" w14:textId="56985C01" w:rsidR="00BE0A94" w:rsidRPr="00506292" w:rsidRDefault="00BE0A94">
      <w:pPr>
        <w:rPr>
          <w:rFonts w:ascii="Verdana" w:hAnsi="Verdana"/>
          <w:sz w:val="20"/>
          <w:szCs w:val="20"/>
        </w:rPr>
      </w:pPr>
    </w:p>
    <w:tbl>
      <w:tblPr>
        <w:tblStyle w:val="Tabelraster"/>
        <w:tblW w:w="0" w:type="auto"/>
        <w:tblLook w:val="04A0" w:firstRow="1" w:lastRow="0" w:firstColumn="1" w:lastColumn="0" w:noHBand="0" w:noVBand="1"/>
      </w:tblPr>
      <w:tblGrid>
        <w:gridCol w:w="985"/>
        <w:gridCol w:w="1674"/>
        <w:gridCol w:w="1990"/>
        <w:gridCol w:w="2217"/>
        <w:gridCol w:w="2196"/>
      </w:tblGrid>
      <w:tr w:rsidR="00CA5E55" w:rsidRPr="00506292" w14:paraId="30B0FFBA" w14:textId="7E912FE9" w:rsidTr="00CA5E55">
        <w:tc>
          <w:tcPr>
            <w:tcW w:w="985" w:type="dxa"/>
          </w:tcPr>
          <w:p w14:paraId="2C873A39" w14:textId="49B931EF" w:rsidR="00CA5E55" w:rsidRPr="00506292" w:rsidRDefault="00CA5E55">
            <w:pPr>
              <w:rPr>
                <w:rFonts w:ascii="Verdana" w:hAnsi="Verdana"/>
                <w:sz w:val="20"/>
                <w:szCs w:val="20"/>
              </w:rPr>
            </w:pPr>
            <w:r w:rsidRPr="00506292">
              <w:rPr>
                <w:rFonts w:ascii="Verdana" w:hAnsi="Verdana"/>
                <w:sz w:val="20"/>
                <w:szCs w:val="20"/>
              </w:rPr>
              <w:t>Datum</w:t>
            </w:r>
          </w:p>
        </w:tc>
        <w:tc>
          <w:tcPr>
            <w:tcW w:w="1674" w:type="dxa"/>
          </w:tcPr>
          <w:p w14:paraId="5AD1660F" w14:textId="3DD22F2F" w:rsidR="00CA5E55" w:rsidRPr="00506292" w:rsidRDefault="00CA5E55">
            <w:pPr>
              <w:rPr>
                <w:rFonts w:ascii="Verdana" w:hAnsi="Verdana"/>
                <w:sz w:val="20"/>
                <w:szCs w:val="20"/>
              </w:rPr>
            </w:pPr>
            <w:r w:rsidRPr="00506292">
              <w:rPr>
                <w:rFonts w:ascii="Verdana" w:hAnsi="Verdana"/>
                <w:sz w:val="20"/>
                <w:szCs w:val="20"/>
              </w:rPr>
              <w:t>20-08-2021</w:t>
            </w:r>
          </w:p>
        </w:tc>
        <w:tc>
          <w:tcPr>
            <w:tcW w:w="1990" w:type="dxa"/>
          </w:tcPr>
          <w:p w14:paraId="2E4546FC" w14:textId="2A96F292" w:rsidR="00CA5E55" w:rsidRPr="00506292" w:rsidRDefault="00CA5E55">
            <w:pPr>
              <w:rPr>
                <w:rFonts w:ascii="Verdana" w:hAnsi="Verdana"/>
                <w:sz w:val="20"/>
                <w:szCs w:val="20"/>
              </w:rPr>
            </w:pPr>
            <w:r>
              <w:rPr>
                <w:rFonts w:ascii="Verdana" w:hAnsi="Verdana"/>
                <w:sz w:val="20"/>
                <w:szCs w:val="20"/>
              </w:rPr>
              <w:t>11-12-2021</w:t>
            </w:r>
          </w:p>
        </w:tc>
        <w:tc>
          <w:tcPr>
            <w:tcW w:w="2217" w:type="dxa"/>
          </w:tcPr>
          <w:p w14:paraId="32C0FCDA" w14:textId="3BB4E43E" w:rsidR="00CA5E55" w:rsidRPr="00506292" w:rsidRDefault="00CA5E55">
            <w:pPr>
              <w:rPr>
                <w:rFonts w:ascii="Verdana" w:hAnsi="Verdana"/>
                <w:sz w:val="20"/>
                <w:szCs w:val="20"/>
              </w:rPr>
            </w:pPr>
            <w:r>
              <w:rPr>
                <w:rFonts w:ascii="Verdana" w:hAnsi="Verdana"/>
                <w:sz w:val="20"/>
                <w:szCs w:val="20"/>
              </w:rPr>
              <w:t>01-11-2022</w:t>
            </w:r>
          </w:p>
        </w:tc>
        <w:tc>
          <w:tcPr>
            <w:tcW w:w="2196" w:type="dxa"/>
          </w:tcPr>
          <w:p w14:paraId="22E7EC04" w14:textId="163D071F" w:rsidR="00CA5E55" w:rsidRDefault="00CA5E55">
            <w:pPr>
              <w:rPr>
                <w:rFonts w:ascii="Verdana" w:hAnsi="Verdana"/>
                <w:sz w:val="20"/>
                <w:szCs w:val="20"/>
              </w:rPr>
            </w:pPr>
            <w:r>
              <w:rPr>
                <w:rFonts w:ascii="Verdana" w:hAnsi="Verdana"/>
                <w:sz w:val="20"/>
                <w:szCs w:val="20"/>
              </w:rPr>
              <w:t>09-11-2023</w:t>
            </w:r>
          </w:p>
        </w:tc>
      </w:tr>
      <w:tr w:rsidR="00CA5E55" w:rsidRPr="00506292" w14:paraId="04EC2B5C" w14:textId="6604B06F" w:rsidTr="00CA5E55">
        <w:tc>
          <w:tcPr>
            <w:tcW w:w="985" w:type="dxa"/>
          </w:tcPr>
          <w:p w14:paraId="53E27EB1" w14:textId="012BCC6A" w:rsidR="00CA5E55" w:rsidRPr="00506292" w:rsidRDefault="00CA5E55">
            <w:pPr>
              <w:rPr>
                <w:rFonts w:ascii="Verdana" w:hAnsi="Verdana"/>
                <w:sz w:val="20"/>
                <w:szCs w:val="20"/>
              </w:rPr>
            </w:pPr>
            <w:r w:rsidRPr="00506292">
              <w:rPr>
                <w:rFonts w:ascii="Verdana" w:hAnsi="Verdana"/>
                <w:sz w:val="20"/>
                <w:szCs w:val="20"/>
              </w:rPr>
              <w:t>Revisie</w:t>
            </w:r>
          </w:p>
        </w:tc>
        <w:tc>
          <w:tcPr>
            <w:tcW w:w="1674" w:type="dxa"/>
          </w:tcPr>
          <w:p w14:paraId="3323325B" w14:textId="11A440E8" w:rsidR="00CA5E55" w:rsidRPr="00506292" w:rsidRDefault="00CA5E55">
            <w:pPr>
              <w:rPr>
                <w:rFonts w:ascii="Verdana" w:hAnsi="Verdana"/>
                <w:sz w:val="20"/>
                <w:szCs w:val="20"/>
              </w:rPr>
            </w:pPr>
            <w:r w:rsidRPr="00506292">
              <w:rPr>
                <w:rFonts w:ascii="Verdana" w:hAnsi="Verdana"/>
                <w:sz w:val="20"/>
                <w:szCs w:val="20"/>
              </w:rPr>
              <w:t>0.1</w:t>
            </w:r>
          </w:p>
        </w:tc>
        <w:tc>
          <w:tcPr>
            <w:tcW w:w="1990" w:type="dxa"/>
          </w:tcPr>
          <w:p w14:paraId="684F8FAB" w14:textId="4F25568E" w:rsidR="00CA5E55" w:rsidRPr="00506292" w:rsidRDefault="00CA5E55">
            <w:pPr>
              <w:rPr>
                <w:rFonts w:ascii="Verdana" w:hAnsi="Verdana"/>
                <w:sz w:val="20"/>
                <w:szCs w:val="20"/>
              </w:rPr>
            </w:pPr>
            <w:r>
              <w:rPr>
                <w:rFonts w:ascii="Verdana" w:hAnsi="Verdana"/>
                <w:sz w:val="20"/>
                <w:szCs w:val="20"/>
              </w:rPr>
              <w:t>1.0</w:t>
            </w:r>
          </w:p>
        </w:tc>
        <w:tc>
          <w:tcPr>
            <w:tcW w:w="2217" w:type="dxa"/>
          </w:tcPr>
          <w:p w14:paraId="4F477F51" w14:textId="12FB8E2A" w:rsidR="00CA5E55" w:rsidRPr="00506292" w:rsidRDefault="00CA5E55">
            <w:pPr>
              <w:rPr>
                <w:rFonts w:ascii="Verdana" w:hAnsi="Verdana"/>
                <w:sz w:val="20"/>
                <w:szCs w:val="20"/>
              </w:rPr>
            </w:pPr>
            <w:r>
              <w:rPr>
                <w:rFonts w:ascii="Verdana" w:hAnsi="Verdana"/>
                <w:sz w:val="20"/>
                <w:szCs w:val="20"/>
              </w:rPr>
              <w:t>1.1</w:t>
            </w:r>
          </w:p>
        </w:tc>
        <w:tc>
          <w:tcPr>
            <w:tcW w:w="2196" w:type="dxa"/>
          </w:tcPr>
          <w:p w14:paraId="5CF1766D" w14:textId="36A1CE04" w:rsidR="00CA5E55" w:rsidRDefault="00CA5E55">
            <w:pPr>
              <w:rPr>
                <w:rFonts w:ascii="Verdana" w:hAnsi="Verdana"/>
                <w:sz w:val="20"/>
                <w:szCs w:val="20"/>
              </w:rPr>
            </w:pPr>
            <w:r>
              <w:rPr>
                <w:rFonts w:ascii="Verdana" w:hAnsi="Verdana"/>
                <w:sz w:val="20"/>
                <w:szCs w:val="20"/>
              </w:rPr>
              <w:t>1.2</w:t>
            </w:r>
          </w:p>
        </w:tc>
      </w:tr>
      <w:tr w:rsidR="00CA5E55" w:rsidRPr="00506292" w14:paraId="02A2F6F4" w14:textId="25DA1434" w:rsidTr="00CA5E55">
        <w:tc>
          <w:tcPr>
            <w:tcW w:w="985" w:type="dxa"/>
          </w:tcPr>
          <w:p w14:paraId="114F55D2" w14:textId="7A8DBE34" w:rsidR="00CA5E55" w:rsidRPr="00506292" w:rsidRDefault="00CA5E55">
            <w:pPr>
              <w:rPr>
                <w:rFonts w:ascii="Verdana" w:hAnsi="Verdana"/>
                <w:sz w:val="20"/>
                <w:szCs w:val="20"/>
              </w:rPr>
            </w:pPr>
            <w:r w:rsidRPr="00506292">
              <w:rPr>
                <w:rFonts w:ascii="Verdana" w:hAnsi="Verdana"/>
                <w:sz w:val="20"/>
                <w:szCs w:val="20"/>
              </w:rPr>
              <w:t>Opm.</w:t>
            </w:r>
          </w:p>
        </w:tc>
        <w:tc>
          <w:tcPr>
            <w:tcW w:w="1674" w:type="dxa"/>
          </w:tcPr>
          <w:p w14:paraId="2B9C0533" w14:textId="36C2F02A" w:rsidR="00CA5E55" w:rsidRPr="00506292" w:rsidRDefault="00CA5E55">
            <w:pPr>
              <w:rPr>
                <w:rFonts w:ascii="Verdana" w:hAnsi="Verdana"/>
                <w:sz w:val="20"/>
                <w:szCs w:val="20"/>
              </w:rPr>
            </w:pPr>
            <w:r w:rsidRPr="00506292">
              <w:rPr>
                <w:rFonts w:ascii="Verdana" w:hAnsi="Verdana"/>
                <w:sz w:val="20"/>
                <w:szCs w:val="20"/>
              </w:rPr>
              <w:t>Initiële versie</w:t>
            </w:r>
          </w:p>
        </w:tc>
        <w:tc>
          <w:tcPr>
            <w:tcW w:w="1990" w:type="dxa"/>
          </w:tcPr>
          <w:p w14:paraId="1B8039F0" w14:textId="4A4C3905" w:rsidR="00CA5E55" w:rsidRPr="00506292" w:rsidRDefault="00CA5E55">
            <w:pPr>
              <w:rPr>
                <w:rFonts w:ascii="Verdana" w:hAnsi="Verdana"/>
                <w:sz w:val="20"/>
                <w:szCs w:val="20"/>
              </w:rPr>
            </w:pPr>
            <w:r>
              <w:rPr>
                <w:rFonts w:ascii="Verdana" w:hAnsi="Verdana"/>
                <w:sz w:val="20"/>
                <w:szCs w:val="20"/>
              </w:rPr>
              <w:t>Definitieve versie</w:t>
            </w:r>
          </w:p>
        </w:tc>
        <w:tc>
          <w:tcPr>
            <w:tcW w:w="2217" w:type="dxa"/>
          </w:tcPr>
          <w:p w14:paraId="213B7FCF" w14:textId="2D012933" w:rsidR="00CA5E55" w:rsidRPr="00506292" w:rsidRDefault="00CA5E55">
            <w:pPr>
              <w:rPr>
                <w:rFonts w:ascii="Verdana" w:hAnsi="Verdana"/>
                <w:sz w:val="20"/>
                <w:szCs w:val="20"/>
              </w:rPr>
            </w:pPr>
            <w:r>
              <w:rPr>
                <w:rFonts w:ascii="Verdana" w:hAnsi="Verdana"/>
                <w:sz w:val="20"/>
                <w:szCs w:val="20"/>
              </w:rPr>
              <w:t>Versie 2022</w:t>
            </w:r>
          </w:p>
        </w:tc>
        <w:tc>
          <w:tcPr>
            <w:tcW w:w="2196" w:type="dxa"/>
          </w:tcPr>
          <w:p w14:paraId="3A45C48A" w14:textId="62F37748" w:rsidR="00CA5E55" w:rsidRDefault="00CA5E55">
            <w:pPr>
              <w:rPr>
                <w:rFonts w:ascii="Verdana" w:hAnsi="Verdana"/>
                <w:sz w:val="20"/>
                <w:szCs w:val="20"/>
              </w:rPr>
            </w:pPr>
            <w:r>
              <w:rPr>
                <w:rFonts w:ascii="Verdana" w:hAnsi="Verdana"/>
                <w:sz w:val="20"/>
                <w:szCs w:val="20"/>
              </w:rPr>
              <w:t>Versie 2023</w:t>
            </w:r>
          </w:p>
        </w:tc>
      </w:tr>
    </w:tbl>
    <w:p w14:paraId="6911FF92" w14:textId="3824FEDC" w:rsidR="0080213F" w:rsidRPr="00506292" w:rsidRDefault="0080213F">
      <w:pPr>
        <w:rPr>
          <w:rFonts w:ascii="Verdana" w:hAnsi="Verdana"/>
          <w:sz w:val="20"/>
          <w:szCs w:val="20"/>
        </w:rPr>
      </w:pPr>
      <w:r w:rsidRPr="00506292">
        <w:rPr>
          <w:rFonts w:ascii="Verdana" w:hAnsi="Verdana"/>
          <w:sz w:val="20"/>
          <w:szCs w:val="20"/>
        </w:rPr>
        <w:br w:type="page"/>
      </w:r>
    </w:p>
    <w:sdt>
      <w:sdtPr>
        <w:rPr>
          <w:rFonts w:ascii="Verdana" w:eastAsiaTheme="minorHAnsi" w:hAnsi="Verdana" w:cstheme="minorBidi"/>
          <w:color w:val="auto"/>
          <w:sz w:val="22"/>
          <w:szCs w:val="22"/>
          <w:lang w:eastAsia="en-US"/>
        </w:rPr>
        <w:id w:val="1041715578"/>
        <w:docPartObj>
          <w:docPartGallery w:val="Table of Contents"/>
          <w:docPartUnique/>
        </w:docPartObj>
      </w:sdtPr>
      <w:sdtEndPr>
        <w:rPr>
          <w:b/>
          <w:bCs/>
        </w:rPr>
      </w:sdtEndPr>
      <w:sdtContent>
        <w:p w14:paraId="414448D0" w14:textId="489BE0CD" w:rsidR="00F91907" w:rsidRPr="00445BBF" w:rsidRDefault="00F91907">
          <w:pPr>
            <w:pStyle w:val="Kopvaninhoudsopgave"/>
            <w:rPr>
              <w:rFonts w:ascii="Verdana" w:hAnsi="Verdana"/>
              <w:sz w:val="28"/>
              <w:szCs w:val="28"/>
            </w:rPr>
          </w:pPr>
          <w:r w:rsidRPr="00445BBF">
            <w:rPr>
              <w:rFonts w:ascii="Verdana" w:hAnsi="Verdana"/>
              <w:sz w:val="28"/>
              <w:szCs w:val="28"/>
            </w:rPr>
            <w:t>Inhoud</w:t>
          </w:r>
        </w:p>
        <w:p w14:paraId="4BDE6035" w14:textId="21019A32" w:rsidR="00961A67" w:rsidRDefault="00F91907">
          <w:pPr>
            <w:pStyle w:val="Inhopg1"/>
            <w:tabs>
              <w:tab w:val="right" w:leader="dot" w:pos="9062"/>
            </w:tabs>
            <w:rPr>
              <w:rFonts w:eastAsiaTheme="minorEastAsia"/>
              <w:noProof/>
              <w:kern w:val="2"/>
              <w:lang w:eastAsia="nl-NL"/>
              <w14:ligatures w14:val="standardContextual"/>
            </w:rPr>
          </w:pPr>
          <w:r w:rsidRPr="00506292">
            <w:rPr>
              <w:rFonts w:ascii="Verdana" w:hAnsi="Verdana"/>
              <w:sz w:val="20"/>
              <w:szCs w:val="20"/>
            </w:rPr>
            <w:fldChar w:fldCharType="begin"/>
          </w:r>
          <w:r w:rsidRPr="00506292">
            <w:rPr>
              <w:rFonts w:ascii="Verdana" w:hAnsi="Verdana"/>
              <w:sz w:val="20"/>
              <w:szCs w:val="20"/>
            </w:rPr>
            <w:instrText xml:space="preserve"> TOC \o "1-3" \h \z \u </w:instrText>
          </w:r>
          <w:r w:rsidRPr="00506292">
            <w:rPr>
              <w:rFonts w:ascii="Verdana" w:hAnsi="Verdana"/>
              <w:sz w:val="20"/>
              <w:szCs w:val="20"/>
            </w:rPr>
            <w:fldChar w:fldCharType="separate"/>
          </w:r>
          <w:hyperlink w:anchor="_Toc150430304" w:history="1">
            <w:r w:rsidR="00961A67" w:rsidRPr="000A57D6">
              <w:rPr>
                <w:rStyle w:val="Hyperlink"/>
                <w:rFonts w:ascii="Verdana" w:hAnsi="Verdana"/>
                <w:noProof/>
              </w:rPr>
              <w:t>INLEIDING</w:t>
            </w:r>
            <w:r w:rsidR="00961A67">
              <w:rPr>
                <w:noProof/>
                <w:webHidden/>
              </w:rPr>
              <w:tab/>
            </w:r>
            <w:r w:rsidR="00961A67">
              <w:rPr>
                <w:noProof/>
                <w:webHidden/>
              </w:rPr>
              <w:fldChar w:fldCharType="begin"/>
            </w:r>
            <w:r w:rsidR="00961A67">
              <w:rPr>
                <w:noProof/>
                <w:webHidden/>
              </w:rPr>
              <w:instrText xml:space="preserve"> PAGEREF _Toc150430304 \h </w:instrText>
            </w:r>
            <w:r w:rsidR="00961A67">
              <w:rPr>
                <w:noProof/>
                <w:webHidden/>
              </w:rPr>
            </w:r>
            <w:r w:rsidR="00961A67">
              <w:rPr>
                <w:noProof/>
                <w:webHidden/>
              </w:rPr>
              <w:fldChar w:fldCharType="separate"/>
            </w:r>
            <w:r w:rsidR="00961A67">
              <w:rPr>
                <w:noProof/>
                <w:webHidden/>
              </w:rPr>
              <w:t>4</w:t>
            </w:r>
            <w:r w:rsidR="00961A67">
              <w:rPr>
                <w:noProof/>
                <w:webHidden/>
              </w:rPr>
              <w:fldChar w:fldCharType="end"/>
            </w:r>
          </w:hyperlink>
        </w:p>
        <w:p w14:paraId="2D1DB715" w14:textId="041DCEA9" w:rsidR="00961A67" w:rsidRDefault="007C79C2">
          <w:pPr>
            <w:pStyle w:val="Inhopg1"/>
            <w:tabs>
              <w:tab w:val="right" w:leader="dot" w:pos="9062"/>
            </w:tabs>
            <w:rPr>
              <w:rFonts w:eastAsiaTheme="minorEastAsia"/>
              <w:noProof/>
              <w:kern w:val="2"/>
              <w:lang w:eastAsia="nl-NL"/>
              <w14:ligatures w14:val="standardContextual"/>
            </w:rPr>
          </w:pPr>
          <w:hyperlink w:anchor="_Toc150430305" w:history="1">
            <w:r w:rsidR="00961A67" w:rsidRPr="000A57D6">
              <w:rPr>
                <w:rStyle w:val="Hyperlink"/>
                <w:rFonts w:ascii="Verdana" w:hAnsi="Verdana"/>
                <w:noProof/>
              </w:rPr>
              <w:t>1. ORGANISATIE</w:t>
            </w:r>
            <w:r w:rsidR="00961A67">
              <w:rPr>
                <w:noProof/>
                <w:webHidden/>
              </w:rPr>
              <w:tab/>
            </w:r>
            <w:r w:rsidR="00961A67">
              <w:rPr>
                <w:noProof/>
                <w:webHidden/>
              </w:rPr>
              <w:fldChar w:fldCharType="begin"/>
            </w:r>
            <w:r w:rsidR="00961A67">
              <w:rPr>
                <w:noProof/>
                <w:webHidden/>
              </w:rPr>
              <w:instrText xml:space="preserve"> PAGEREF _Toc150430305 \h </w:instrText>
            </w:r>
            <w:r w:rsidR="00961A67">
              <w:rPr>
                <w:noProof/>
                <w:webHidden/>
              </w:rPr>
            </w:r>
            <w:r w:rsidR="00961A67">
              <w:rPr>
                <w:noProof/>
                <w:webHidden/>
              </w:rPr>
              <w:fldChar w:fldCharType="separate"/>
            </w:r>
            <w:r w:rsidR="00961A67">
              <w:rPr>
                <w:noProof/>
                <w:webHidden/>
              </w:rPr>
              <w:t>5</w:t>
            </w:r>
            <w:r w:rsidR="00961A67">
              <w:rPr>
                <w:noProof/>
                <w:webHidden/>
              </w:rPr>
              <w:fldChar w:fldCharType="end"/>
            </w:r>
          </w:hyperlink>
        </w:p>
        <w:p w14:paraId="680574B2" w14:textId="2EF84BC9" w:rsidR="00961A67" w:rsidRDefault="007C79C2">
          <w:pPr>
            <w:pStyle w:val="Inhopg2"/>
            <w:tabs>
              <w:tab w:val="right" w:leader="dot" w:pos="9062"/>
            </w:tabs>
            <w:rPr>
              <w:rFonts w:eastAsiaTheme="minorEastAsia"/>
              <w:noProof/>
              <w:kern w:val="2"/>
              <w:lang w:eastAsia="nl-NL"/>
              <w14:ligatures w14:val="standardContextual"/>
            </w:rPr>
          </w:pPr>
          <w:hyperlink w:anchor="_Toc150430306" w:history="1">
            <w:r w:rsidR="00961A67" w:rsidRPr="000A57D6">
              <w:rPr>
                <w:rStyle w:val="Hyperlink"/>
                <w:rFonts w:ascii="Verdana" w:hAnsi="Verdana"/>
                <w:noProof/>
              </w:rPr>
              <w:t>1.1 Bedrijfsbeschrijving</w:t>
            </w:r>
            <w:r w:rsidR="00961A67">
              <w:rPr>
                <w:noProof/>
                <w:webHidden/>
              </w:rPr>
              <w:tab/>
            </w:r>
            <w:r w:rsidR="00961A67">
              <w:rPr>
                <w:noProof/>
                <w:webHidden/>
              </w:rPr>
              <w:fldChar w:fldCharType="begin"/>
            </w:r>
            <w:r w:rsidR="00961A67">
              <w:rPr>
                <w:noProof/>
                <w:webHidden/>
              </w:rPr>
              <w:instrText xml:space="preserve"> PAGEREF _Toc150430306 \h </w:instrText>
            </w:r>
            <w:r w:rsidR="00961A67">
              <w:rPr>
                <w:noProof/>
                <w:webHidden/>
              </w:rPr>
            </w:r>
            <w:r w:rsidR="00961A67">
              <w:rPr>
                <w:noProof/>
                <w:webHidden/>
              </w:rPr>
              <w:fldChar w:fldCharType="separate"/>
            </w:r>
            <w:r w:rsidR="00961A67">
              <w:rPr>
                <w:noProof/>
                <w:webHidden/>
              </w:rPr>
              <w:t>5</w:t>
            </w:r>
            <w:r w:rsidR="00961A67">
              <w:rPr>
                <w:noProof/>
                <w:webHidden/>
              </w:rPr>
              <w:fldChar w:fldCharType="end"/>
            </w:r>
          </w:hyperlink>
        </w:p>
        <w:p w14:paraId="345AC93A" w14:textId="50269B9E" w:rsidR="00961A67" w:rsidRDefault="007C79C2">
          <w:pPr>
            <w:pStyle w:val="Inhopg2"/>
            <w:tabs>
              <w:tab w:val="right" w:leader="dot" w:pos="9062"/>
            </w:tabs>
            <w:rPr>
              <w:rFonts w:eastAsiaTheme="minorEastAsia"/>
              <w:noProof/>
              <w:kern w:val="2"/>
              <w:lang w:eastAsia="nl-NL"/>
              <w14:ligatures w14:val="standardContextual"/>
            </w:rPr>
          </w:pPr>
          <w:hyperlink w:anchor="_Toc150430307" w:history="1">
            <w:r w:rsidR="00961A67" w:rsidRPr="000A57D6">
              <w:rPr>
                <w:rStyle w:val="Hyperlink"/>
                <w:rFonts w:ascii="Verdana" w:hAnsi="Verdana"/>
                <w:noProof/>
              </w:rPr>
              <w:t>1.2 Organisatorische grenzen (GHG-protocol)</w:t>
            </w:r>
            <w:r w:rsidR="00961A67">
              <w:rPr>
                <w:noProof/>
                <w:webHidden/>
              </w:rPr>
              <w:tab/>
            </w:r>
            <w:r w:rsidR="00961A67">
              <w:rPr>
                <w:noProof/>
                <w:webHidden/>
              </w:rPr>
              <w:fldChar w:fldCharType="begin"/>
            </w:r>
            <w:r w:rsidR="00961A67">
              <w:rPr>
                <w:noProof/>
                <w:webHidden/>
              </w:rPr>
              <w:instrText xml:space="preserve"> PAGEREF _Toc150430307 \h </w:instrText>
            </w:r>
            <w:r w:rsidR="00961A67">
              <w:rPr>
                <w:noProof/>
                <w:webHidden/>
              </w:rPr>
            </w:r>
            <w:r w:rsidR="00961A67">
              <w:rPr>
                <w:noProof/>
                <w:webHidden/>
              </w:rPr>
              <w:fldChar w:fldCharType="separate"/>
            </w:r>
            <w:r w:rsidR="00961A67">
              <w:rPr>
                <w:noProof/>
                <w:webHidden/>
              </w:rPr>
              <w:t>5</w:t>
            </w:r>
            <w:r w:rsidR="00961A67">
              <w:rPr>
                <w:noProof/>
                <w:webHidden/>
              </w:rPr>
              <w:fldChar w:fldCharType="end"/>
            </w:r>
          </w:hyperlink>
        </w:p>
        <w:p w14:paraId="19E67384" w14:textId="13A0F5BF" w:rsidR="00961A67" w:rsidRDefault="007C79C2">
          <w:pPr>
            <w:pStyle w:val="Inhopg2"/>
            <w:tabs>
              <w:tab w:val="right" w:leader="dot" w:pos="9062"/>
            </w:tabs>
            <w:rPr>
              <w:rFonts w:eastAsiaTheme="minorEastAsia"/>
              <w:noProof/>
              <w:kern w:val="2"/>
              <w:lang w:eastAsia="nl-NL"/>
              <w14:ligatures w14:val="standardContextual"/>
            </w:rPr>
          </w:pPr>
          <w:hyperlink w:anchor="_Toc150430308" w:history="1">
            <w:r w:rsidR="00961A67" w:rsidRPr="000A57D6">
              <w:rPr>
                <w:rStyle w:val="Hyperlink"/>
                <w:rFonts w:ascii="Verdana" w:hAnsi="Verdana"/>
                <w:noProof/>
              </w:rPr>
              <w:t>1.3 Organisatorische grenzen (AC-analyse)</w:t>
            </w:r>
            <w:r w:rsidR="00961A67">
              <w:rPr>
                <w:noProof/>
                <w:webHidden/>
              </w:rPr>
              <w:tab/>
            </w:r>
            <w:r w:rsidR="00961A67">
              <w:rPr>
                <w:noProof/>
                <w:webHidden/>
              </w:rPr>
              <w:fldChar w:fldCharType="begin"/>
            </w:r>
            <w:r w:rsidR="00961A67">
              <w:rPr>
                <w:noProof/>
                <w:webHidden/>
              </w:rPr>
              <w:instrText xml:space="preserve"> PAGEREF _Toc150430308 \h </w:instrText>
            </w:r>
            <w:r w:rsidR="00961A67">
              <w:rPr>
                <w:noProof/>
                <w:webHidden/>
              </w:rPr>
            </w:r>
            <w:r w:rsidR="00961A67">
              <w:rPr>
                <w:noProof/>
                <w:webHidden/>
              </w:rPr>
              <w:fldChar w:fldCharType="separate"/>
            </w:r>
            <w:r w:rsidR="00961A67">
              <w:rPr>
                <w:noProof/>
                <w:webHidden/>
              </w:rPr>
              <w:t>6</w:t>
            </w:r>
            <w:r w:rsidR="00961A67">
              <w:rPr>
                <w:noProof/>
                <w:webHidden/>
              </w:rPr>
              <w:fldChar w:fldCharType="end"/>
            </w:r>
          </w:hyperlink>
        </w:p>
        <w:p w14:paraId="38EA4055" w14:textId="75C843F3" w:rsidR="00961A67" w:rsidRDefault="007C79C2">
          <w:pPr>
            <w:pStyle w:val="Inhopg2"/>
            <w:tabs>
              <w:tab w:val="right" w:leader="dot" w:pos="9062"/>
            </w:tabs>
            <w:rPr>
              <w:rFonts w:eastAsiaTheme="minorEastAsia"/>
              <w:noProof/>
              <w:kern w:val="2"/>
              <w:lang w:eastAsia="nl-NL"/>
              <w14:ligatures w14:val="standardContextual"/>
            </w:rPr>
          </w:pPr>
          <w:hyperlink w:anchor="_Toc150430309" w:history="1">
            <w:r w:rsidR="00961A67" w:rsidRPr="000A57D6">
              <w:rPr>
                <w:rStyle w:val="Hyperlink"/>
                <w:rFonts w:ascii="Verdana" w:hAnsi="Verdana"/>
                <w:noProof/>
              </w:rPr>
              <w:t>1.4 Organizational boundary</w:t>
            </w:r>
            <w:r w:rsidR="00961A67">
              <w:rPr>
                <w:noProof/>
                <w:webHidden/>
              </w:rPr>
              <w:tab/>
            </w:r>
            <w:r w:rsidR="00961A67">
              <w:rPr>
                <w:noProof/>
                <w:webHidden/>
              </w:rPr>
              <w:fldChar w:fldCharType="begin"/>
            </w:r>
            <w:r w:rsidR="00961A67">
              <w:rPr>
                <w:noProof/>
                <w:webHidden/>
              </w:rPr>
              <w:instrText xml:space="preserve"> PAGEREF _Toc150430309 \h </w:instrText>
            </w:r>
            <w:r w:rsidR="00961A67">
              <w:rPr>
                <w:noProof/>
                <w:webHidden/>
              </w:rPr>
            </w:r>
            <w:r w:rsidR="00961A67">
              <w:rPr>
                <w:noProof/>
                <w:webHidden/>
              </w:rPr>
              <w:fldChar w:fldCharType="separate"/>
            </w:r>
            <w:r w:rsidR="00961A67">
              <w:rPr>
                <w:noProof/>
                <w:webHidden/>
              </w:rPr>
              <w:t>6</w:t>
            </w:r>
            <w:r w:rsidR="00961A67">
              <w:rPr>
                <w:noProof/>
                <w:webHidden/>
              </w:rPr>
              <w:fldChar w:fldCharType="end"/>
            </w:r>
          </w:hyperlink>
        </w:p>
        <w:p w14:paraId="0DB2CB42" w14:textId="33ED7C34" w:rsidR="00961A67" w:rsidRDefault="007C79C2">
          <w:pPr>
            <w:pStyle w:val="Inhopg2"/>
            <w:tabs>
              <w:tab w:val="right" w:leader="dot" w:pos="9062"/>
            </w:tabs>
            <w:rPr>
              <w:rFonts w:eastAsiaTheme="minorEastAsia"/>
              <w:noProof/>
              <w:kern w:val="2"/>
              <w:lang w:eastAsia="nl-NL"/>
              <w14:ligatures w14:val="standardContextual"/>
            </w:rPr>
          </w:pPr>
          <w:hyperlink w:anchor="_Toc150430310" w:history="1">
            <w:r w:rsidR="00961A67" w:rsidRPr="000A57D6">
              <w:rPr>
                <w:rStyle w:val="Hyperlink"/>
                <w:rFonts w:ascii="Verdana" w:hAnsi="Verdana"/>
                <w:noProof/>
              </w:rPr>
              <w:t>1.5 Projecten met gunningvoordeel</w:t>
            </w:r>
            <w:r w:rsidR="00961A67">
              <w:rPr>
                <w:noProof/>
                <w:webHidden/>
              </w:rPr>
              <w:tab/>
            </w:r>
            <w:r w:rsidR="00961A67">
              <w:rPr>
                <w:noProof/>
                <w:webHidden/>
              </w:rPr>
              <w:fldChar w:fldCharType="begin"/>
            </w:r>
            <w:r w:rsidR="00961A67">
              <w:rPr>
                <w:noProof/>
                <w:webHidden/>
              </w:rPr>
              <w:instrText xml:space="preserve"> PAGEREF _Toc150430310 \h </w:instrText>
            </w:r>
            <w:r w:rsidR="00961A67">
              <w:rPr>
                <w:noProof/>
                <w:webHidden/>
              </w:rPr>
            </w:r>
            <w:r w:rsidR="00961A67">
              <w:rPr>
                <w:noProof/>
                <w:webHidden/>
              </w:rPr>
              <w:fldChar w:fldCharType="separate"/>
            </w:r>
            <w:r w:rsidR="00961A67">
              <w:rPr>
                <w:noProof/>
                <w:webHidden/>
              </w:rPr>
              <w:t>7</w:t>
            </w:r>
            <w:r w:rsidR="00961A67">
              <w:rPr>
                <w:noProof/>
                <w:webHidden/>
              </w:rPr>
              <w:fldChar w:fldCharType="end"/>
            </w:r>
          </w:hyperlink>
        </w:p>
        <w:p w14:paraId="1F2C564E" w14:textId="13D7AB7C" w:rsidR="00961A67" w:rsidRDefault="007C79C2">
          <w:pPr>
            <w:pStyle w:val="Inhopg1"/>
            <w:tabs>
              <w:tab w:val="right" w:leader="dot" w:pos="9062"/>
            </w:tabs>
            <w:rPr>
              <w:rFonts w:eastAsiaTheme="minorEastAsia"/>
              <w:noProof/>
              <w:kern w:val="2"/>
              <w:lang w:eastAsia="nl-NL"/>
              <w14:ligatures w14:val="standardContextual"/>
            </w:rPr>
          </w:pPr>
          <w:hyperlink w:anchor="_Toc150430311" w:history="1">
            <w:r w:rsidR="00961A67" w:rsidRPr="000A57D6">
              <w:rPr>
                <w:rStyle w:val="Hyperlink"/>
                <w:rFonts w:ascii="Verdana" w:hAnsi="Verdana"/>
                <w:noProof/>
              </w:rPr>
              <w:t>2. KWALITEITSMANAGEMENTPLAN</w:t>
            </w:r>
            <w:r w:rsidR="00961A67">
              <w:rPr>
                <w:noProof/>
                <w:webHidden/>
              </w:rPr>
              <w:tab/>
            </w:r>
            <w:r w:rsidR="00961A67">
              <w:rPr>
                <w:noProof/>
                <w:webHidden/>
              </w:rPr>
              <w:fldChar w:fldCharType="begin"/>
            </w:r>
            <w:r w:rsidR="00961A67">
              <w:rPr>
                <w:noProof/>
                <w:webHidden/>
              </w:rPr>
              <w:instrText xml:space="preserve"> PAGEREF _Toc150430311 \h </w:instrText>
            </w:r>
            <w:r w:rsidR="00961A67">
              <w:rPr>
                <w:noProof/>
                <w:webHidden/>
              </w:rPr>
            </w:r>
            <w:r w:rsidR="00961A67">
              <w:rPr>
                <w:noProof/>
                <w:webHidden/>
              </w:rPr>
              <w:fldChar w:fldCharType="separate"/>
            </w:r>
            <w:r w:rsidR="00961A67">
              <w:rPr>
                <w:noProof/>
                <w:webHidden/>
              </w:rPr>
              <w:t>8</w:t>
            </w:r>
            <w:r w:rsidR="00961A67">
              <w:rPr>
                <w:noProof/>
                <w:webHidden/>
              </w:rPr>
              <w:fldChar w:fldCharType="end"/>
            </w:r>
          </w:hyperlink>
        </w:p>
        <w:p w14:paraId="02F7B213" w14:textId="27DA25F4" w:rsidR="00961A67" w:rsidRDefault="007C79C2">
          <w:pPr>
            <w:pStyle w:val="Inhopg2"/>
            <w:tabs>
              <w:tab w:val="right" w:leader="dot" w:pos="9062"/>
            </w:tabs>
            <w:rPr>
              <w:rFonts w:eastAsiaTheme="minorEastAsia"/>
              <w:noProof/>
              <w:kern w:val="2"/>
              <w:lang w:eastAsia="nl-NL"/>
              <w14:ligatures w14:val="standardContextual"/>
            </w:rPr>
          </w:pPr>
          <w:hyperlink w:anchor="_Toc150430312" w:history="1">
            <w:r w:rsidR="00961A67" w:rsidRPr="000A57D6">
              <w:rPr>
                <w:rStyle w:val="Hyperlink"/>
                <w:rFonts w:ascii="Verdana" w:hAnsi="Verdana"/>
                <w:noProof/>
              </w:rPr>
              <w:t>2.1 Stuurcyclus energiemanagement</w:t>
            </w:r>
            <w:r w:rsidR="00961A67">
              <w:rPr>
                <w:noProof/>
                <w:webHidden/>
              </w:rPr>
              <w:tab/>
            </w:r>
            <w:r w:rsidR="00961A67">
              <w:rPr>
                <w:noProof/>
                <w:webHidden/>
              </w:rPr>
              <w:fldChar w:fldCharType="begin"/>
            </w:r>
            <w:r w:rsidR="00961A67">
              <w:rPr>
                <w:noProof/>
                <w:webHidden/>
              </w:rPr>
              <w:instrText xml:space="preserve"> PAGEREF _Toc150430312 \h </w:instrText>
            </w:r>
            <w:r w:rsidR="00961A67">
              <w:rPr>
                <w:noProof/>
                <w:webHidden/>
              </w:rPr>
            </w:r>
            <w:r w:rsidR="00961A67">
              <w:rPr>
                <w:noProof/>
                <w:webHidden/>
              </w:rPr>
              <w:fldChar w:fldCharType="separate"/>
            </w:r>
            <w:r w:rsidR="00961A67">
              <w:rPr>
                <w:noProof/>
                <w:webHidden/>
              </w:rPr>
              <w:t>8</w:t>
            </w:r>
            <w:r w:rsidR="00961A67">
              <w:rPr>
                <w:noProof/>
                <w:webHidden/>
              </w:rPr>
              <w:fldChar w:fldCharType="end"/>
            </w:r>
          </w:hyperlink>
        </w:p>
        <w:p w14:paraId="73773E2B" w14:textId="438FF0D6" w:rsidR="00961A67" w:rsidRDefault="007C79C2">
          <w:pPr>
            <w:pStyle w:val="Inhopg3"/>
            <w:tabs>
              <w:tab w:val="right" w:leader="dot" w:pos="9062"/>
            </w:tabs>
            <w:rPr>
              <w:rFonts w:eastAsiaTheme="minorEastAsia"/>
              <w:noProof/>
              <w:kern w:val="2"/>
              <w:lang w:eastAsia="nl-NL"/>
              <w14:ligatures w14:val="standardContextual"/>
            </w:rPr>
          </w:pPr>
          <w:hyperlink w:anchor="_Toc150430313" w:history="1">
            <w:r w:rsidR="00961A67" w:rsidRPr="000A57D6">
              <w:rPr>
                <w:rStyle w:val="Hyperlink"/>
                <w:rFonts w:ascii="Verdana" w:hAnsi="Verdana"/>
                <w:noProof/>
              </w:rPr>
              <w:t>2.1.1 Stuurcyclus</w:t>
            </w:r>
            <w:r w:rsidR="00961A67">
              <w:rPr>
                <w:noProof/>
                <w:webHidden/>
              </w:rPr>
              <w:tab/>
            </w:r>
            <w:r w:rsidR="00961A67">
              <w:rPr>
                <w:noProof/>
                <w:webHidden/>
              </w:rPr>
              <w:fldChar w:fldCharType="begin"/>
            </w:r>
            <w:r w:rsidR="00961A67">
              <w:rPr>
                <w:noProof/>
                <w:webHidden/>
              </w:rPr>
              <w:instrText xml:space="preserve"> PAGEREF _Toc150430313 \h </w:instrText>
            </w:r>
            <w:r w:rsidR="00961A67">
              <w:rPr>
                <w:noProof/>
                <w:webHidden/>
              </w:rPr>
            </w:r>
            <w:r w:rsidR="00961A67">
              <w:rPr>
                <w:noProof/>
                <w:webHidden/>
              </w:rPr>
              <w:fldChar w:fldCharType="separate"/>
            </w:r>
            <w:r w:rsidR="00961A67">
              <w:rPr>
                <w:noProof/>
                <w:webHidden/>
              </w:rPr>
              <w:t>8</w:t>
            </w:r>
            <w:r w:rsidR="00961A67">
              <w:rPr>
                <w:noProof/>
                <w:webHidden/>
              </w:rPr>
              <w:fldChar w:fldCharType="end"/>
            </w:r>
          </w:hyperlink>
        </w:p>
        <w:p w14:paraId="4098EB76" w14:textId="576EA6B9" w:rsidR="00961A67" w:rsidRDefault="007C79C2">
          <w:pPr>
            <w:pStyle w:val="Inhopg3"/>
            <w:tabs>
              <w:tab w:val="right" w:leader="dot" w:pos="9062"/>
            </w:tabs>
            <w:rPr>
              <w:rFonts w:eastAsiaTheme="minorEastAsia"/>
              <w:noProof/>
              <w:kern w:val="2"/>
              <w:lang w:eastAsia="nl-NL"/>
              <w14:ligatures w14:val="standardContextual"/>
            </w:rPr>
          </w:pPr>
          <w:hyperlink w:anchor="_Toc150430314" w:history="1">
            <w:r w:rsidR="00961A67" w:rsidRPr="000A57D6">
              <w:rPr>
                <w:rStyle w:val="Hyperlink"/>
                <w:rFonts w:ascii="Verdana" w:hAnsi="Verdana"/>
                <w:noProof/>
              </w:rPr>
              <w:t>2.1.2 Verantwoordelijken</w:t>
            </w:r>
            <w:r w:rsidR="00961A67">
              <w:rPr>
                <w:noProof/>
                <w:webHidden/>
              </w:rPr>
              <w:tab/>
            </w:r>
            <w:r w:rsidR="00961A67">
              <w:rPr>
                <w:noProof/>
                <w:webHidden/>
              </w:rPr>
              <w:fldChar w:fldCharType="begin"/>
            </w:r>
            <w:r w:rsidR="00961A67">
              <w:rPr>
                <w:noProof/>
                <w:webHidden/>
              </w:rPr>
              <w:instrText xml:space="preserve"> PAGEREF _Toc150430314 \h </w:instrText>
            </w:r>
            <w:r w:rsidR="00961A67">
              <w:rPr>
                <w:noProof/>
                <w:webHidden/>
              </w:rPr>
            </w:r>
            <w:r w:rsidR="00961A67">
              <w:rPr>
                <w:noProof/>
                <w:webHidden/>
              </w:rPr>
              <w:fldChar w:fldCharType="separate"/>
            </w:r>
            <w:r w:rsidR="00961A67">
              <w:rPr>
                <w:noProof/>
                <w:webHidden/>
              </w:rPr>
              <w:t>9</w:t>
            </w:r>
            <w:r w:rsidR="00961A67">
              <w:rPr>
                <w:noProof/>
                <w:webHidden/>
              </w:rPr>
              <w:fldChar w:fldCharType="end"/>
            </w:r>
          </w:hyperlink>
        </w:p>
        <w:p w14:paraId="458DF7BE" w14:textId="7E0E328C" w:rsidR="00961A67" w:rsidRDefault="007C79C2">
          <w:pPr>
            <w:pStyle w:val="Inhopg2"/>
            <w:tabs>
              <w:tab w:val="right" w:leader="dot" w:pos="9062"/>
            </w:tabs>
            <w:rPr>
              <w:rFonts w:eastAsiaTheme="minorEastAsia"/>
              <w:noProof/>
              <w:kern w:val="2"/>
              <w:lang w:eastAsia="nl-NL"/>
              <w14:ligatures w14:val="standardContextual"/>
            </w:rPr>
          </w:pPr>
          <w:hyperlink w:anchor="_Toc150430315" w:history="1">
            <w:r w:rsidR="00961A67" w:rsidRPr="000A57D6">
              <w:rPr>
                <w:rStyle w:val="Hyperlink"/>
                <w:rFonts w:ascii="Verdana" w:hAnsi="Verdana"/>
                <w:noProof/>
              </w:rPr>
              <w:t>2.2 Methodiek voor de emissie inventaris</w:t>
            </w:r>
            <w:r w:rsidR="00961A67">
              <w:rPr>
                <w:noProof/>
                <w:webHidden/>
              </w:rPr>
              <w:tab/>
            </w:r>
            <w:r w:rsidR="00961A67">
              <w:rPr>
                <w:noProof/>
                <w:webHidden/>
              </w:rPr>
              <w:fldChar w:fldCharType="begin"/>
            </w:r>
            <w:r w:rsidR="00961A67">
              <w:rPr>
                <w:noProof/>
                <w:webHidden/>
              </w:rPr>
              <w:instrText xml:space="preserve"> PAGEREF _Toc150430315 \h </w:instrText>
            </w:r>
            <w:r w:rsidR="00961A67">
              <w:rPr>
                <w:noProof/>
                <w:webHidden/>
              </w:rPr>
            </w:r>
            <w:r w:rsidR="00961A67">
              <w:rPr>
                <w:noProof/>
                <w:webHidden/>
              </w:rPr>
              <w:fldChar w:fldCharType="separate"/>
            </w:r>
            <w:r w:rsidR="00961A67">
              <w:rPr>
                <w:noProof/>
                <w:webHidden/>
              </w:rPr>
              <w:t>9</w:t>
            </w:r>
            <w:r w:rsidR="00961A67">
              <w:rPr>
                <w:noProof/>
                <w:webHidden/>
              </w:rPr>
              <w:fldChar w:fldCharType="end"/>
            </w:r>
          </w:hyperlink>
        </w:p>
        <w:p w14:paraId="726600BF" w14:textId="1AB405A2" w:rsidR="00961A67" w:rsidRDefault="007C79C2">
          <w:pPr>
            <w:pStyle w:val="Inhopg3"/>
            <w:tabs>
              <w:tab w:val="right" w:leader="dot" w:pos="9062"/>
            </w:tabs>
            <w:rPr>
              <w:rFonts w:eastAsiaTheme="minorEastAsia"/>
              <w:noProof/>
              <w:kern w:val="2"/>
              <w:lang w:eastAsia="nl-NL"/>
              <w14:ligatures w14:val="standardContextual"/>
            </w:rPr>
          </w:pPr>
          <w:hyperlink w:anchor="_Toc150430316" w:history="1">
            <w:r w:rsidR="00961A67" w:rsidRPr="000A57D6">
              <w:rPr>
                <w:rStyle w:val="Hyperlink"/>
                <w:rFonts w:ascii="Verdana" w:hAnsi="Verdana"/>
                <w:noProof/>
              </w:rPr>
              <w:t>2.2.1 Verantwoordelijke</w:t>
            </w:r>
            <w:r w:rsidR="00961A67">
              <w:rPr>
                <w:noProof/>
                <w:webHidden/>
              </w:rPr>
              <w:tab/>
            </w:r>
            <w:r w:rsidR="00961A67">
              <w:rPr>
                <w:noProof/>
                <w:webHidden/>
              </w:rPr>
              <w:fldChar w:fldCharType="begin"/>
            </w:r>
            <w:r w:rsidR="00961A67">
              <w:rPr>
                <w:noProof/>
                <w:webHidden/>
              </w:rPr>
              <w:instrText xml:space="preserve"> PAGEREF _Toc150430316 \h </w:instrText>
            </w:r>
            <w:r w:rsidR="00961A67">
              <w:rPr>
                <w:noProof/>
                <w:webHidden/>
              </w:rPr>
            </w:r>
            <w:r w:rsidR="00961A67">
              <w:rPr>
                <w:noProof/>
                <w:webHidden/>
              </w:rPr>
              <w:fldChar w:fldCharType="separate"/>
            </w:r>
            <w:r w:rsidR="00961A67">
              <w:rPr>
                <w:noProof/>
                <w:webHidden/>
              </w:rPr>
              <w:t>9</w:t>
            </w:r>
            <w:r w:rsidR="00961A67">
              <w:rPr>
                <w:noProof/>
                <w:webHidden/>
              </w:rPr>
              <w:fldChar w:fldCharType="end"/>
            </w:r>
          </w:hyperlink>
        </w:p>
        <w:p w14:paraId="4E379F97" w14:textId="32DD393B" w:rsidR="00961A67" w:rsidRDefault="007C79C2">
          <w:pPr>
            <w:pStyle w:val="Inhopg3"/>
            <w:tabs>
              <w:tab w:val="right" w:leader="dot" w:pos="9062"/>
            </w:tabs>
            <w:rPr>
              <w:rFonts w:eastAsiaTheme="minorEastAsia"/>
              <w:noProof/>
              <w:kern w:val="2"/>
              <w:lang w:eastAsia="nl-NL"/>
              <w14:ligatures w14:val="standardContextual"/>
            </w:rPr>
          </w:pPr>
          <w:hyperlink w:anchor="_Toc150430317" w:history="1">
            <w:r w:rsidR="00961A67" w:rsidRPr="000A57D6">
              <w:rPr>
                <w:rStyle w:val="Hyperlink"/>
                <w:rFonts w:ascii="Verdana" w:hAnsi="Verdana"/>
                <w:noProof/>
              </w:rPr>
              <w:t>2.2.2 Operationele grenzen</w:t>
            </w:r>
            <w:r w:rsidR="00961A67">
              <w:rPr>
                <w:noProof/>
                <w:webHidden/>
              </w:rPr>
              <w:tab/>
            </w:r>
            <w:r w:rsidR="00961A67">
              <w:rPr>
                <w:noProof/>
                <w:webHidden/>
              </w:rPr>
              <w:fldChar w:fldCharType="begin"/>
            </w:r>
            <w:r w:rsidR="00961A67">
              <w:rPr>
                <w:noProof/>
                <w:webHidden/>
              </w:rPr>
              <w:instrText xml:space="preserve"> PAGEREF _Toc150430317 \h </w:instrText>
            </w:r>
            <w:r w:rsidR="00961A67">
              <w:rPr>
                <w:noProof/>
                <w:webHidden/>
              </w:rPr>
            </w:r>
            <w:r w:rsidR="00961A67">
              <w:rPr>
                <w:noProof/>
                <w:webHidden/>
              </w:rPr>
              <w:fldChar w:fldCharType="separate"/>
            </w:r>
            <w:r w:rsidR="00961A67">
              <w:rPr>
                <w:noProof/>
                <w:webHidden/>
              </w:rPr>
              <w:t>9</w:t>
            </w:r>
            <w:r w:rsidR="00961A67">
              <w:rPr>
                <w:noProof/>
                <w:webHidden/>
              </w:rPr>
              <w:fldChar w:fldCharType="end"/>
            </w:r>
          </w:hyperlink>
        </w:p>
        <w:p w14:paraId="46F2359A" w14:textId="6D2C23BE" w:rsidR="00961A67" w:rsidRDefault="007C79C2">
          <w:pPr>
            <w:pStyle w:val="Inhopg3"/>
            <w:tabs>
              <w:tab w:val="right" w:leader="dot" w:pos="9062"/>
            </w:tabs>
            <w:rPr>
              <w:rFonts w:eastAsiaTheme="minorEastAsia"/>
              <w:noProof/>
              <w:kern w:val="2"/>
              <w:lang w:eastAsia="nl-NL"/>
              <w14:ligatures w14:val="standardContextual"/>
            </w:rPr>
          </w:pPr>
          <w:hyperlink w:anchor="_Toc150430318" w:history="1">
            <w:r w:rsidR="00961A67" w:rsidRPr="000A57D6">
              <w:rPr>
                <w:rStyle w:val="Hyperlink"/>
                <w:rFonts w:ascii="Verdana" w:hAnsi="Verdana"/>
                <w:noProof/>
              </w:rPr>
              <w:t>2.2.3 Berekeningsmethode</w:t>
            </w:r>
            <w:r w:rsidR="00961A67">
              <w:rPr>
                <w:noProof/>
                <w:webHidden/>
              </w:rPr>
              <w:tab/>
            </w:r>
            <w:r w:rsidR="00961A67">
              <w:rPr>
                <w:noProof/>
                <w:webHidden/>
              </w:rPr>
              <w:fldChar w:fldCharType="begin"/>
            </w:r>
            <w:r w:rsidR="00961A67">
              <w:rPr>
                <w:noProof/>
                <w:webHidden/>
              </w:rPr>
              <w:instrText xml:space="preserve"> PAGEREF _Toc150430318 \h </w:instrText>
            </w:r>
            <w:r w:rsidR="00961A67">
              <w:rPr>
                <w:noProof/>
                <w:webHidden/>
              </w:rPr>
            </w:r>
            <w:r w:rsidR="00961A67">
              <w:rPr>
                <w:noProof/>
                <w:webHidden/>
              </w:rPr>
              <w:fldChar w:fldCharType="separate"/>
            </w:r>
            <w:r w:rsidR="00961A67">
              <w:rPr>
                <w:noProof/>
                <w:webHidden/>
              </w:rPr>
              <w:t>10</w:t>
            </w:r>
            <w:r w:rsidR="00961A67">
              <w:rPr>
                <w:noProof/>
                <w:webHidden/>
              </w:rPr>
              <w:fldChar w:fldCharType="end"/>
            </w:r>
          </w:hyperlink>
        </w:p>
        <w:p w14:paraId="54FF354D" w14:textId="50F7ACA6" w:rsidR="00961A67" w:rsidRDefault="007C79C2">
          <w:pPr>
            <w:pStyle w:val="Inhopg1"/>
            <w:tabs>
              <w:tab w:val="right" w:leader="dot" w:pos="9062"/>
            </w:tabs>
            <w:rPr>
              <w:rFonts w:eastAsiaTheme="minorEastAsia"/>
              <w:noProof/>
              <w:kern w:val="2"/>
              <w:lang w:eastAsia="nl-NL"/>
              <w14:ligatures w14:val="standardContextual"/>
            </w:rPr>
          </w:pPr>
          <w:hyperlink w:anchor="_Toc150430319" w:history="1">
            <w:r w:rsidR="00961A67" w:rsidRPr="000A57D6">
              <w:rPr>
                <w:rStyle w:val="Hyperlink"/>
                <w:rFonts w:ascii="Verdana" w:hAnsi="Verdana"/>
                <w:noProof/>
              </w:rPr>
              <w:t>2.3 ENERGIEMANAGEMENT ACTIEPLAN</w:t>
            </w:r>
            <w:r w:rsidR="00961A67">
              <w:rPr>
                <w:noProof/>
                <w:webHidden/>
              </w:rPr>
              <w:tab/>
            </w:r>
            <w:r w:rsidR="00961A67">
              <w:rPr>
                <w:noProof/>
                <w:webHidden/>
              </w:rPr>
              <w:fldChar w:fldCharType="begin"/>
            </w:r>
            <w:r w:rsidR="00961A67">
              <w:rPr>
                <w:noProof/>
                <w:webHidden/>
              </w:rPr>
              <w:instrText xml:space="preserve"> PAGEREF _Toc150430319 \h </w:instrText>
            </w:r>
            <w:r w:rsidR="00961A67">
              <w:rPr>
                <w:noProof/>
                <w:webHidden/>
              </w:rPr>
            </w:r>
            <w:r w:rsidR="00961A67">
              <w:rPr>
                <w:noProof/>
                <w:webHidden/>
              </w:rPr>
              <w:fldChar w:fldCharType="separate"/>
            </w:r>
            <w:r w:rsidR="00961A67">
              <w:rPr>
                <w:noProof/>
                <w:webHidden/>
              </w:rPr>
              <w:t>11</w:t>
            </w:r>
            <w:r w:rsidR="00961A67">
              <w:rPr>
                <w:noProof/>
                <w:webHidden/>
              </w:rPr>
              <w:fldChar w:fldCharType="end"/>
            </w:r>
          </w:hyperlink>
        </w:p>
        <w:p w14:paraId="5DACBB70" w14:textId="1C56ADC4" w:rsidR="00961A67" w:rsidRDefault="007C79C2">
          <w:pPr>
            <w:pStyle w:val="Inhopg3"/>
            <w:tabs>
              <w:tab w:val="right" w:leader="dot" w:pos="9062"/>
            </w:tabs>
            <w:rPr>
              <w:rFonts w:eastAsiaTheme="minorEastAsia"/>
              <w:noProof/>
              <w:kern w:val="2"/>
              <w:lang w:eastAsia="nl-NL"/>
              <w14:ligatures w14:val="standardContextual"/>
            </w:rPr>
          </w:pPr>
          <w:hyperlink w:anchor="_Toc150430320" w:history="1">
            <w:r w:rsidR="00961A67" w:rsidRPr="000A57D6">
              <w:rPr>
                <w:rStyle w:val="Hyperlink"/>
                <w:rFonts w:ascii="Verdana" w:hAnsi="Verdana"/>
                <w:noProof/>
              </w:rPr>
              <w:t>2.3.1 Referentiejaar</w:t>
            </w:r>
            <w:r w:rsidR="00961A67">
              <w:rPr>
                <w:noProof/>
                <w:webHidden/>
              </w:rPr>
              <w:tab/>
            </w:r>
            <w:r w:rsidR="00961A67">
              <w:rPr>
                <w:noProof/>
                <w:webHidden/>
              </w:rPr>
              <w:fldChar w:fldCharType="begin"/>
            </w:r>
            <w:r w:rsidR="00961A67">
              <w:rPr>
                <w:noProof/>
                <w:webHidden/>
              </w:rPr>
              <w:instrText xml:space="preserve"> PAGEREF _Toc150430320 \h </w:instrText>
            </w:r>
            <w:r w:rsidR="00961A67">
              <w:rPr>
                <w:noProof/>
                <w:webHidden/>
              </w:rPr>
            </w:r>
            <w:r w:rsidR="00961A67">
              <w:rPr>
                <w:noProof/>
                <w:webHidden/>
              </w:rPr>
              <w:fldChar w:fldCharType="separate"/>
            </w:r>
            <w:r w:rsidR="00961A67">
              <w:rPr>
                <w:noProof/>
                <w:webHidden/>
              </w:rPr>
              <w:t>11</w:t>
            </w:r>
            <w:r w:rsidR="00961A67">
              <w:rPr>
                <w:noProof/>
                <w:webHidden/>
              </w:rPr>
              <w:fldChar w:fldCharType="end"/>
            </w:r>
          </w:hyperlink>
        </w:p>
        <w:p w14:paraId="469FAA2E" w14:textId="108E01AB" w:rsidR="00961A67" w:rsidRDefault="007C79C2">
          <w:pPr>
            <w:pStyle w:val="Inhopg2"/>
            <w:tabs>
              <w:tab w:val="right" w:leader="dot" w:pos="9062"/>
            </w:tabs>
            <w:rPr>
              <w:rFonts w:eastAsiaTheme="minorEastAsia"/>
              <w:noProof/>
              <w:kern w:val="2"/>
              <w:lang w:eastAsia="nl-NL"/>
              <w14:ligatures w14:val="standardContextual"/>
            </w:rPr>
          </w:pPr>
          <w:hyperlink w:anchor="_Toc150430321" w:history="1">
            <w:r w:rsidR="00961A67" w:rsidRPr="000A57D6">
              <w:rPr>
                <w:rStyle w:val="Hyperlink"/>
                <w:rFonts w:ascii="Verdana" w:hAnsi="Verdana"/>
                <w:noProof/>
              </w:rPr>
              <w:t>2.3.2 Doelstellingen scope 1 en 2</w:t>
            </w:r>
            <w:r w:rsidR="00961A67">
              <w:rPr>
                <w:noProof/>
                <w:webHidden/>
              </w:rPr>
              <w:tab/>
            </w:r>
            <w:r w:rsidR="00961A67">
              <w:rPr>
                <w:noProof/>
                <w:webHidden/>
              </w:rPr>
              <w:fldChar w:fldCharType="begin"/>
            </w:r>
            <w:r w:rsidR="00961A67">
              <w:rPr>
                <w:noProof/>
                <w:webHidden/>
              </w:rPr>
              <w:instrText xml:space="preserve"> PAGEREF _Toc150430321 \h </w:instrText>
            </w:r>
            <w:r w:rsidR="00961A67">
              <w:rPr>
                <w:noProof/>
                <w:webHidden/>
              </w:rPr>
            </w:r>
            <w:r w:rsidR="00961A67">
              <w:rPr>
                <w:noProof/>
                <w:webHidden/>
              </w:rPr>
              <w:fldChar w:fldCharType="separate"/>
            </w:r>
            <w:r w:rsidR="00961A67">
              <w:rPr>
                <w:noProof/>
                <w:webHidden/>
              </w:rPr>
              <w:t>11</w:t>
            </w:r>
            <w:r w:rsidR="00961A67">
              <w:rPr>
                <w:noProof/>
                <w:webHidden/>
              </w:rPr>
              <w:fldChar w:fldCharType="end"/>
            </w:r>
          </w:hyperlink>
        </w:p>
        <w:p w14:paraId="76506F2A" w14:textId="5ADDCCD4" w:rsidR="00961A67" w:rsidRDefault="007C79C2">
          <w:pPr>
            <w:pStyle w:val="Inhopg2"/>
            <w:tabs>
              <w:tab w:val="right" w:leader="dot" w:pos="9062"/>
            </w:tabs>
            <w:rPr>
              <w:rFonts w:eastAsiaTheme="minorEastAsia"/>
              <w:noProof/>
              <w:kern w:val="2"/>
              <w:lang w:eastAsia="nl-NL"/>
              <w14:ligatures w14:val="standardContextual"/>
            </w:rPr>
          </w:pPr>
          <w:hyperlink w:anchor="_Toc150430322" w:history="1">
            <w:r w:rsidR="00961A67" w:rsidRPr="000A57D6">
              <w:rPr>
                <w:rStyle w:val="Hyperlink"/>
                <w:rFonts w:ascii="Verdana" w:hAnsi="Verdana"/>
                <w:noProof/>
              </w:rPr>
              <w:t>2.3.3 Scope 3 strategie en doelstellingen</w:t>
            </w:r>
            <w:r w:rsidR="00961A67">
              <w:rPr>
                <w:noProof/>
                <w:webHidden/>
              </w:rPr>
              <w:tab/>
            </w:r>
            <w:r w:rsidR="00961A67">
              <w:rPr>
                <w:noProof/>
                <w:webHidden/>
              </w:rPr>
              <w:fldChar w:fldCharType="begin"/>
            </w:r>
            <w:r w:rsidR="00961A67">
              <w:rPr>
                <w:noProof/>
                <w:webHidden/>
              </w:rPr>
              <w:instrText xml:space="preserve"> PAGEREF _Toc150430322 \h </w:instrText>
            </w:r>
            <w:r w:rsidR="00961A67">
              <w:rPr>
                <w:noProof/>
                <w:webHidden/>
              </w:rPr>
            </w:r>
            <w:r w:rsidR="00961A67">
              <w:rPr>
                <w:noProof/>
                <w:webHidden/>
              </w:rPr>
              <w:fldChar w:fldCharType="separate"/>
            </w:r>
            <w:r w:rsidR="00961A67">
              <w:rPr>
                <w:noProof/>
                <w:webHidden/>
              </w:rPr>
              <w:t>11</w:t>
            </w:r>
            <w:r w:rsidR="00961A67">
              <w:rPr>
                <w:noProof/>
                <w:webHidden/>
              </w:rPr>
              <w:fldChar w:fldCharType="end"/>
            </w:r>
          </w:hyperlink>
        </w:p>
        <w:p w14:paraId="06C590E7" w14:textId="7BB8AAD6" w:rsidR="00961A67" w:rsidRDefault="007C79C2">
          <w:pPr>
            <w:pStyle w:val="Inhopg2"/>
            <w:tabs>
              <w:tab w:val="right" w:leader="dot" w:pos="9062"/>
            </w:tabs>
            <w:rPr>
              <w:rFonts w:eastAsiaTheme="minorEastAsia"/>
              <w:noProof/>
              <w:kern w:val="2"/>
              <w:lang w:eastAsia="nl-NL"/>
              <w14:ligatures w14:val="standardContextual"/>
            </w:rPr>
          </w:pPr>
          <w:hyperlink w:anchor="_Toc150430323" w:history="1">
            <w:r w:rsidR="00961A67" w:rsidRPr="000A57D6">
              <w:rPr>
                <w:rStyle w:val="Hyperlink"/>
                <w:rFonts w:ascii="Verdana" w:hAnsi="Verdana"/>
                <w:noProof/>
              </w:rPr>
              <w:t>2.3.4 Ambitieniveau</w:t>
            </w:r>
            <w:r w:rsidR="00961A67">
              <w:rPr>
                <w:noProof/>
                <w:webHidden/>
              </w:rPr>
              <w:tab/>
            </w:r>
            <w:r w:rsidR="00961A67">
              <w:rPr>
                <w:noProof/>
                <w:webHidden/>
              </w:rPr>
              <w:fldChar w:fldCharType="begin"/>
            </w:r>
            <w:r w:rsidR="00961A67">
              <w:rPr>
                <w:noProof/>
                <w:webHidden/>
              </w:rPr>
              <w:instrText xml:space="preserve"> PAGEREF _Toc150430323 \h </w:instrText>
            </w:r>
            <w:r w:rsidR="00961A67">
              <w:rPr>
                <w:noProof/>
                <w:webHidden/>
              </w:rPr>
            </w:r>
            <w:r w:rsidR="00961A67">
              <w:rPr>
                <w:noProof/>
                <w:webHidden/>
              </w:rPr>
              <w:fldChar w:fldCharType="separate"/>
            </w:r>
            <w:r w:rsidR="00961A67">
              <w:rPr>
                <w:noProof/>
                <w:webHidden/>
              </w:rPr>
              <w:t>11</w:t>
            </w:r>
            <w:r w:rsidR="00961A67">
              <w:rPr>
                <w:noProof/>
                <w:webHidden/>
              </w:rPr>
              <w:fldChar w:fldCharType="end"/>
            </w:r>
          </w:hyperlink>
        </w:p>
        <w:p w14:paraId="64549E18" w14:textId="7B31FFDA" w:rsidR="00961A67" w:rsidRDefault="007C79C2">
          <w:pPr>
            <w:pStyle w:val="Inhopg1"/>
            <w:tabs>
              <w:tab w:val="right" w:leader="dot" w:pos="9062"/>
            </w:tabs>
            <w:rPr>
              <w:rFonts w:eastAsiaTheme="minorEastAsia"/>
              <w:noProof/>
              <w:kern w:val="2"/>
              <w:lang w:eastAsia="nl-NL"/>
              <w14:ligatures w14:val="standardContextual"/>
            </w:rPr>
          </w:pPr>
          <w:hyperlink w:anchor="_Toc150430324" w:history="1">
            <w:r w:rsidR="00961A67" w:rsidRPr="000A57D6">
              <w:rPr>
                <w:rStyle w:val="Hyperlink"/>
                <w:rFonts w:ascii="Verdana" w:hAnsi="Verdana"/>
                <w:noProof/>
              </w:rPr>
              <w:t>3. COMMUNICATIEPLAN</w:t>
            </w:r>
            <w:r w:rsidR="00961A67">
              <w:rPr>
                <w:noProof/>
                <w:webHidden/>
              </w:rPr>
              <w:tab/>
            </w:r>
            <w:r w:rsidR="00961A67">
              <w:rPr>
                <w:noProof/>
                <w:webHidden/>
              </w:rPr>
              <w:fldChar w:fldCharType="begin"/>
            </w:r>
            <w:r w:rsidR="00961A67">
              <w:rPr>
                <w:noProof/>
                <w:webHidden/>
              </w:rPr>
              <w:instrText xml:space="preserve"> PAGEREF _Toc150430324 \h </w:instrText>
            </w:r>
            <w:r w:rsidR="00961A67">
              <w:rPr>
                <w:noProof/>
                <w:webHidden/>
              </w:rPr>
            </w:r>
            <w:r w:rsidR="00961A67">
              <w:rPr>
                <w:noProof/>
                <w:webHidden/>
              </w:rPr>
              <w:fldChar w:fldCharType="separate"/>
            </w:r>
            <w:r w:rsidR="00961A67">
              <w:rPr>
                <w:noProof/>
                <w:webHidden/>
              </w:rPr>
              <w:t>12</w:t>
            </w:r>
            <w:r w:rsidR="00961A67">
              <w:rPr>
                <w:noProof/>
                <w:webHidden/>
              </w:rPr>
              <w:fldChar w:fldCharType="end"/>
            </w:r>
          </w:hyperlink>
        </w:p>
        <w:p w14:paraId="1D41F70E" w14:textId="112D95AC" w:rsidR="00961A67" w:rsidRDefault="007C79C2">
          <w:pPr>
            <w:pStyle w:val="Inhopg2"/>
            <w:tabs>
              <w:tab w:val="right" w:leader="dot" w:pos="9062"/>
            </w:tabs>
            <w:rPr>
              <w:rFonts w:eastAsiaTheme="minorEastAsia"/>
              <w:noProof/>
              <w:kern w:val="2"/>
              <w:lang w:eastAsia="nl-NL"/>
              <w14:ligatures w14:val="standardContextual"/>
            </w:rPr>
          </w:pPr>
          <w:hyperlink w:anchor="_Toc150430325" w:history="1">
            <w:r w:rsidR="00961A67" w:rsidRPr="000A57D6">
              <w:rPr>
                <w:rStyle w:val="Hyperlink"/>
                <w:rFonts w:ascii="Verdana" w:hAnsi="Verdana"/>
                <w:noProof/>
              </w:rPr>
              <w:t>3.1 Interne belanghebbenden</w:t>
            </w:r>
            <w:r w:rsidR="00961A67">
              <w:rPr>
                <w:noProof/>
                <w:webHidden/>
              </w:rPr>
              <w:tab/>
            </w:r>
            <w:r w:rsidR="00961A67">
              <w:rPr>
                <w:noProof/>
                <w:webHidden/>
              </w:rPr>
              <w:fldChar w:fldCharType="begin"/>
            </w:r>
            <w:r w:rsidR="00961A67">
              <w:rPr>
                <w:noProof/>
                <w:webHidden/>
              </w:rPr>
              <w:instrText xml:space="preserve"> PAGEREF _Toc150430325 \h </w:instrText>
            </w:r>
            <w:r w:rsidR="00961A67">
              <w:rPr>
                <w:noProof/>
                <w:webHidden/>
              </w:rPr>
            </w:r>
            <w:r w:rsidR="00961A67">
              <w:rPr>
                <w:noProof/>
                <w:webHidden/>
              </w:rPr>
              <w:fldChar w:fldCharType="separate"/>
            </w:r>
            <w:r w:rsidR="00961A67">
              <w:rPr>
                <w:noProof/>
                <w:webHidden/>
              </w:rPr>
              <w:t>12</w:t>
            </w:r>
            <w:r w:rsidR="00961A67">
              <w:rPr>
                <w:noProof/>
                <w:webHidden/>
              </w:rPr>
              <w:fldChar w:fldCharType="end"/>
            </w:r>
          </w:hyperlink>
        </w:p>
        <w:p w14:paraId="06AFA2FD" w14:textId="11050937" w:rsidR="00961A67" w:rsidRDefault="007C79C2">
          <w:pPr>
            <w:pStyle w:val="Inhopg2"/>
            <w:tabs>
              <w:tab w:val="right" w:leader="dot" w:pos="9062"/>
            </w:tabs>
            <w:rPr>
              <w:rFonts w:eastAsiaTheme="minorEastAsia"/>
              <w:noProof/>
              <w:kern w:val="2"/>
              <w:lang w:eastAsia="nl-NL"/>
              <w14:ligatures w14:val="standardContextual"/>
            </w:rPr>
          </w:pPr>
          <w:hyperlink w:anchor="_Toc150430326" w:history="1">
            <w:r w:rsidR="00961A67" w:rsidRPr="000A57D6">
              <w:rPr>
                <w:rStyle w:val="Hyperlink"/>
                <w:rFonts w:ascii="Verdana" w:hAnsi="Verdana"/>
                <w:noProof/>
              </w:rPr>
              <w:t>3.2 Externe belanghebbenden</w:t>
            </w:r>
            <w:r w:rsidR="00961A67">
              <w:rPr>
                <w:noProof/>
                <w:webHidden/>
              </w:rPr>
              <w:tab/>
            </w:r>
            <w:r w:rsidR="00961A67">
              <w:rPr>
                <w:noProof/>
                <w:webHidden/>
              </w:rPr>
              <w:fldChar w:fldCharType="begin"/>
            </w:r>
            <w:r w:rsidR="00961A67">
              <w:rPr>
                <w:noProof/>
                <w:webHidden/>
              </w:rPr>
              <w:instrText xml:space="preserve"> PAGEREF _Toc150430326 \h </w:instrText>
            </w:r>
            <w:r w:rsidR="00961A67">
              <w:rPr>
                <w:noProof/>
                <w:webHidden/>
              </w:rPr>
            </w:r>
            <w:r w:rsidR="00961A67">
              <w:rPr>
                <w:noProof/>
                <w:webHidden/>
              </w:rPr>
              <w:fldChar w:fldCharType="separate"/>
            </w:r>
            <w:r w:rsidR="00961A67">
              <w:rPr>
                <w:noProof/>
                <w:webHidden/>
              </w:rPr>
              <w:t>12</w:t>
            </w:r>
            <w:r w:rsidR="00961A67">
              <w:rPr>
                <w:noProof/>
                <w:webHidden/>
              </w:rPr>
              <w:fldChar w:fldCharType="end"/>
            </w:r>
          </w:hyperlink>
        </w:p>
        <w:p w14:paraId="1B0C81A7" w14:textId="1C1CFC86" w:rsidR="00961A67" w:rsidRDefault="007C79C2">
          <w:pPr>
            <w:pStyle w:val="Inhopg2"/>
            <w:tabs>
              <w:tab w:val="right" w:leader="dot" w:pos="9062"/>
            </w:tabs>
            <w:rPr>
              <w:rFonts w:eastAsiaTheme="minorEastAsia"/>
              <w:noProof/>
              <w:kern w:val="2"/>
              <w:lang w:eastAsia="nl-NL"/>
              <w14:ligatures w14:val="standardContextual"/>
            </w:rPr>
          </w:pPr>
          <w:hyperlink w:anchor="_Toc150430327" w:history="1">
            <w:r w:rsidR="00961A67" w:rsidRPr="000A57D6">
              <w:rPr>
                <w:rStyle w:val="Hyperlink"/>
                <w:rFonts w:ascii="Verdana" w:hAnsi="Verdana"/>
                <w:noProof/>
              </w:rPr>
              <w:t>3.3 Communicatieplanning</w:t>
            </w:r>
            <w:r w:rsidR="00961A67">
              <w:rPr>
                <w:noProof/>
                <w:webHidden/>
              </w:rPr>
              <w:tab/>
            </w:r>
            <w:r w:rsidR="00961A67">
              <w:rPr>
                <w:noProof/>
                <w:webHidden/>
              </w:rPr>
              <w:fldChar w:fldCharType="begin"/>
            </w:r>
            <w:r w:rsidR="00961A67">
              <w:rPr>
                <w:noProof/>
                <w:webHidden/>
              </w:rPr>
              <w:instrText xml:space="preserve"> PAGEREF _Toc150430327 \h </w:instrText>
            </w:r>
            <w:r w:rsidR="00961A67">
              <w:rPr>
                <w:noProof/>
                <w:webHidden/>
              </w:rPr>
            </w:r>
            <w:r w:rsidR="00961A67">
              <w:rPr>
                <w:noProof/>
                <w:webHidden/>
              </w:rPr>
              <w:fldChar w:fldCharType="separate"/>
            </w:r>
            <w:r w:rsidR="00961A67">
              <w:rPr>
                <w:noProof/>
                <w:webHidden/>
              </w:rPr>
              <w:t>14</w:t>
            </w:r>
            <w:r w:rsidR="00961A67">
              <w:rPr>
                <w:noProof/>
                <w:webHidden/>
              </w:rPr>
              <w:fldChar w:fldCharType="end"/>
            </w:r>
          </w:hyperlink>
        </w:p>
        <w:p w14:paraId="49D6B0EB" w14:textId="3BC28B26" w:rsidR="00961A67" w:rsidRDefault="007C79C2">
          <w:pPr>
            <w:pStyle w:val="Inhopg2"/>
            <w:tabs>
              <w:tab w:val="right" w:leader="dot" w:pos="9062"/>
            </w:tabs>
            <w:rPr>
              <w:rFonts w:eastAsiaTheme="minorEastAsia"/>
              <w:noProof/>
              <w:kern w:val="2"/>
              <w:lang w:eastAsia="nl-NL"/>
              <w14:ligatures w14:val="standardContextual"/>
            </w:rPr>
          </w:pPr>
          <w:hyperlink w:anchor="_Toc150430328" w:history="1">
            <w:r w:rsidR="00961A67" w:rsidRPr="000A57D6">
              <w:rPr>
                <w:rStyle w:val="Hyperlink"/>
                <w:rFonts w:ascii="Verdana" w:hAnsi="Verdana"/>
                <w:noProof/>
              </w:rPr>
              <w:t>3.4 Projecten met gunningvoordeel</w:t>
            </w:r>
            <w:r w:rsidR="00961A67">
              <w:rPr>
                <w:noProof/>
                <w:webHidden/>
              </w:rPr>
              <w:tab/>
            </w:r>
            <w:r w:rsidR="00961A67">
              <w:rPr>
                <w:noProof/>
                <w:webHidden/>
              </w:rPr>
              <w:fldChar w:fldCharType="begin"/>
            </w:r>
            <w:r w:rsidR="00961A67">
              <w:rPr>
                <w:noProof/>
                <w:webHidden/>
              </w:rPr>
              <w:instrText xml:space="preserve"> PAGEREF _Toc150430328 \h </w:instrText>
            </w:r>
            <w:r w:rsidR="00961A67">
              <w:rPr>
                <w:noProof/>
                <w:webHidden/>
              </w:rPr>
            </w:r>
            <w:r w:rsidR="00961A67">
              <w:rPr>
                <w:noProof/>
                <w:webHidden/>
              </w:rPr>
              <w:fldChar w:fldCharType="separate"/>
            </w:r>
            <w:r w:rsidR="00961A67">
              <w:rPr>
                <w:noProof/>
                <w:webHidden/>
              </w:rPr>
              <w:t>15</w:t>
            </w:r>
            <w:r w:rsidR="00961A67">
              <w:rPr>
                <w:noProof/>
                <w:webHidden/>
              </w:rPr>
              <w:fldChar w:fldCharType="end"/>
            </w:r>
          </w:hyperlink>
        </w:p>
        <w:p w14:paraId="4C4E0BA0" w14:textId="765EFAA9" w:rsidR="00961A67" w:rsidRDefault="007C79C2">
          <w:pPr>
            <w:pStyle w:val="Inhopg2"/>
            <w:tabs>
              <w:tab w:val="right" w:leader="dot" w:pos="9062"/>
            </w:tabs>
            <w:rPr>
              <w:rFonts w:eastAsiaTheme="minorEastAsia"/>
              <w:noProof/>
              <w:kern w:val="2"/>
              <w:lang w:eastAsia="nl-NL"/>
              <w14:ligatures w14:val="standardContextual"/>
            </w:rPr>
          </w:pPr>
          <w:hyperlink w:anchor="_Toc150430329" w:history="1">
            <w:r w:rsidR="00961A67" w:rsidRPr="000A57D6">
              <w:rPr>
                <w:rStyle w:val="Hyperlink"/>
                <w:rFonts w:ascii="Verdana" w:hAnsi="Verdana"/>
                <w:noProof/>
              </w:rPr>
              <w:t>3.5 Website</w:t>
            </w:r>
            <w:r w:rsidR="00961A67">
              <w:rPr>
                <w:noProof/>
                <w:webHidden/>
              </w:rPr>
              <w:tab/>
            </w:r>
            <w:r w:rsidR="00961A67">
              <w:rPr>
                <w:noProof/>
                <w:webHidden/>
              </w:rPr>
              <w:fldChar w:fldCharType="begin"/>
            </w:r>
            <w:r w:rsidR="00961A67">
              <w:rPr>
                <w:noProof/>
                <w:webHidden/>
              </w:rPr>
              <w:instrText xml:space="preserve"> PAGEREF _Toc150430329 \h </w:instrText>
            </w:r>
            <w:r w:rsidR="00961A67">
              <w:rPr>
                <w:noProof/>
                <w:webHidden/>
              </w:rPr>
            </w:r>
            <w:r w:rsidR="00961A67">
              <w:rPr>
                <w:noProof/>
                <w:webHidden/>
              </w:rPr>
              <w:fldChar w:fldCharType="separate"/>
            </w:r>
            <w:r w:rsidR="00961A67">
              <w:rPr>
                <w:noProof/>
                <w:webHidden/>
              </w:rPr>
              <w:t>15</w:t>
            </w:r>
            <w:r w:rsidR="00961A67">
              <w:rPr>
                <w:noProof/>
                <w:webHidden/>
              </w:rPr>
              <w:fldChar w:fldCharType="end"/>
            </w:r>
          </w:hyperlink>
        </w:p>
        <w:p w14:paraId="6920D44F" w14:textId="6E03D1F6" w:rsidR="00961A67" w:rsidRDefault="007C79C2">
          <w:pPr>
            <w:pStyle w:val="Inhopg3"/>
            <w:tabs>
              <w:tab w:val="right" w:leader="dot" w:pos="9062"/>
            </w:tabs>
            <w:rPr>
              <w:rFonts w:eastAsiaTheme="minorEastAsia"/>
              <w:noProof/>
              <w:kern w:val="2"/>
              <w:lang w:eastAsia="nl-NL"/>
              <w14:ligatures w14:val="standardContextual"/>
            </w:rPr>
          </w:pPr>
          <w:hyperlink w:anchor="_Toc150430330" w:history="1">
            <w:r w:rsidR="00961A67" w:rsidRPr="000A57D6">
              <w:rPr>
                <w:rStyle w:val="Hyperlink"/>
                <w:rFonts w:ascii="Verdana" w:hAnsi="Verdana"/>
                <w:noProof/>
              </w:rPr>
              <w:t>3.6 Website SKAO</w:t>
            </w:r>
            <w:r w:rsidR="00961A67">
              <w:rPr>
                <w:noProof/>
                <w:webHidden/>
              </w:rPr>
              <w:tab/>
            </w:r>
            <w:r w:rsidR="00961A67">
              <w:rPr>
                <w:noProof/>
                <w:webHidden/>
              </w:rPr>
              <w:fldChar w:fldCharType="begin"/>
            </w:r>
            <w:r w:rsidR="00961A67">
              <w:rPr>
                <w:noProof/>
                <w:webHidden/>
              </w:rPr>
              <w:instrText xml:space="preserve"> PAGEREF _Toc150430330 \h </w:instrText>
            </w:r>
            <w:r w:rsidR="00961A67">
              <w:rPr>
                <w:noProof/>
                <w:webHidden/>
              </w:rPr>
            </w:r>
            <w:r w:rsidR="00961A67">
              <w:rPr>
                <w:noProof/>
                <w:webHidden/>
              </w:rPr>
              <w:fldChar w:fldCharType="separate"/>
            </w:r>
            <w:r w:rsidR="00961A67">
              <w:rPr>
                <w:noProof/>
                <w:webHidden/>
              </w:rPr>
              <w:t>15</w:t>
            </w:r>
            <w:r w:rsidR="00961A67">
              <w:rPr>
                <w:noProof/>
                <w:webHidden/>
              </w:rPr>
              <w:fldChar w:fldCharType="end"/>
            </w:r>
          </w:hyperlink>
        </w:p>
        <w:p w14:paraId="2B7DDD13" w14:textId="6C23C5CC" w:rsidR="00961A67" w:rsidRDefault="007C79C2">
          <w:pPr>
            <w:pStyle w:val="Inhopg1"/>
            <w:tabs>
              <w:tab w:val="right" w:leader="dot" w:pos="9062"/>
            </w:tabs>
            <w:rPr>
              <w:rFonts w:eastAsiaTheme="minorEastAsia"/>
              <w:noProof/>
              <w:kern w:val="2"/>
              <w:lang w:eastAsia="nl-NL"/>
              <w14:ligatures w14:val="standardContextual"/>
            </w:rPr>
          </w:pPr>
          <w:hyperlink w:anchor="_Toc150430331" w:history="1">
            <w:r w:rsidR="00961A67" w:rsidRPr="000A57D6">
              <w:rPr>
                <w:rStyle w:val="Hyperlink"/>
                <w:rFonts w:ascii="Verdana" w:hAnsi="Verdana"/>
                <w:noProof/>
              </w:rPr>
              <w:t>4. PARTICIPATIE SECTOR- EN KETENINITIATIEVEN</w:t>
            </w:r>
            <w:r w:rsidR="00961A67">
              <w:rPr>
                <w:noProof/>
                <w:webHidden/>
              </w:rPr>
              <w:tab/>
            </w:r>
            <w:r w:rsidR="00961A67">
              <w:rPr>
                <w:noProof/>
                <w:webHidden/>
              </w:rPr>
              <w:fldChar w:fldCharType="begin"/>
            </w:r>
            <w:r w:rsidR="00961A67">
              <w:rPr>
                <w:noProof/>
                <w:webHidden/>
              </w:rPr>
              <w:instrText xml:space="preserve"> PAGEREF _Toc150430331 \h </w:instrText>
            </w:r>
            <w:r w:rsidR="00961A67">
              <w:rPr>
                <w:noProof/>
                <w:webHidden/>
              </w:rPr>
            </w:r>
            <w:r w:rsidR="00961A67">
              <w:rPr>
                <w:noProof/>
                <w:webHidden/>
              </w:rPr>
              <w:fldChar w:fldCharType="separate"/>
            </w:r>
            <w:r w:rsidR="00961A67">
              <w:rPr>
                <w:noProof/>
                <w:webHidden/>
              </w:rPr>
              <w:t>16</w:t>
            </w:r>
            <w:r w:rsidR="00961A67">
              <w:rPr>
                <w:noProof/>
                <w:webHidden/>
              </w:rPr>
              <w:fldChar w:fldCharType="end"/>
            </w:r>
          </w:hyperlink>
        </w:p>
        <w:p w14:paraId="1696FDD8" w14:textId="69DBD97D" w:rsidR="00961A67" w:rsidRDefault="007C79C2">
          <w:pPr>
            <w:pStyle w:val="Inhopg2"/>
            <w:tabs>
              <w:tab w:val="right" w:leader="dot" w:pos="9062"/>
            </w:tabs>
            <w:rPr>
              <w:rFonts w:eastAsiaTheme="minorEastAsia"/>
              <w:noProof/>
              <w:kern w:val="2"/>
              <w:lang w:eastAsia="nl-NL"/>
              <w14:ligatures w14:val="standardContextual"/>
            </w:rPr>
          </w:pPr>
          <w:hyperlink w:anchor="_Toc150430332" w:history="1">
            <w:r w:rsidR="00961A67" w:rsidRPr="000A57D6">
              <w:rPr>
                <w:rStyle w:val="Hyperlink"/>
                <w:rFonts w:ascii="Verdana" w:hAnsi="Verdana"/>
                <w:noProof/>
              </w:rPr>
              <w:t>4.1 Inventarisatie sector- en keteninitiatieven</w:t>
            </w:r>
            <w:r w:rsidR="00961A67">
              <w:rPr>
                <w:noProof/>
                <w:webHidden/>
              </w:rPr>
              <w:tab/>
            </w:r>
            <w:r w:rsidR="00961A67">
              <w:rPr>
                <w:noProof/>
                <w:webHidden/>
              </w:rPr>
              <w:fldChar w:fldCharType="begin"/>
            </w:r>
            <w:r w:rsidR="00961A67">
              <w:rPr>
                <w:noProof/>
                <w:webHidden/>
              </w:rPr>
              <w:instrText xml:space="preserve"> PAGEREF _Toc150430332 \h </w:instrText>
            </w:r>
            <w:r w:rsidR="00961A67">
              <w:rPr>
                <w:noProof/>
                <w:webHidden/>
              </w:rPr>
            </w:r>
            <w:r w:rsidR="00961A67">
              <w:rPr>
                <w:noProof/>
                <w:webHidden/>
              </w:rPr>
              <w:fldChar w:fldCharType="separate"/>
            </w:r>
            <w:r w:rsidR="00961A67">
              <w:rPr>
                <w:noProof/>
                <w:webHidden/>
              </w:rPr>
              <w:t>16</w:t>
            </w:r>
            <w:r w:rsidR="00961A67">
              <w:rPr>
                <w:noProof/>
                <w:webHidden/>
              </w:rPr>
              <w:fldChar w:fldCharType="end"/>
            </w:r>
          </w:hyperlink>
        </w:p>
        <w:p w14:paraId="3994F613" w14:textId="7DC21ACA" w:rsidR="00961A67" w:rsidRDefault="007C79C2">
          <w:pPr>
            <w:pStyle w:val="Inhopg2"/>
            <w:tabs>
              <w:tab w:val="right" w:leader="dot" w:pos="9062"/>
            </w:tabs>
            <w:rPr>
              <w:rFonts w:eastAsiaTheme="minorEastAsia"/>
              <w:noProof/>
              <w:kern w:val="2"/>
              <w:lang w:eastAsia="nl-NL"/>
              <w14:ligatures w14:val="standardContextual"/>
            </w:rPr>
          </w:pPr>
          <w:hyperlink w:anchor="_Toc150430333" w:history="1">
            <w:r w:rsidR="00961A67" w:rsidRPr="000A57D6">
              <w:rPr>
                <w:rStyle w:val="Hyperlink"/>
                <w:rFonts w:ascii="Verdana" w:hAnsi="Verdana"/>
                <w:noProof/>
              </w:rPr>
              <w:t>4.2 Lopende sector- en keteninitiatieven</w:t>
            </w:r>
            <w:r w:rsidR="00961A67">
              <w:rPr>
                <w:noProof/>
                <w:webHidden/>
              </w:rPr>
              <w:tab/>
            </w:r>
            <w:r w:rsidR="00961A67">
              <w:rPr>
                <w:noProof/>
                <w:webHidden/>
              </w:rPr>
              <w:fldChar w:fldCharType="begin"/>
            </w:r>
            <w:r w:rsidR="00961A67">
              <w:rPr>
                <w:noProof/>
                <w:webHidden/>
              </w:rPr>
              <w:instrText xml:space="preserve"> PAGEREF _Toc150430333 \h </w:instrText>
            </w:r>
            <w:r w:rsidR="00961A67">
              <w:rPr>
                <w:noProof/>
                <w:webHidden/>
              </w:rPr>
            </w:r>
            <w:r w:rsidR="00961A67">
              <w:rPr>
                <w:noProof/>
                <w:webHidden/>
              </w:rPr>
              <w:fldChar w:fldCharType="separate"/>
            </w:r>
            <w:r w:rsidR="00961A67">
              <w:rPr>
                <w:noProof/>
                <w:webHidden/>
              </w:rPr>
              <w:t>16</w:t>
            </w:r>
            <w:r w:rsidR="00961A67">
              <w:rPr>
                <w:noProof/>
                <w:webHidden/>
              </w:rPr>
              <w:fldChar w:fldCharType="end"/>
            </w:r>
          </w:hyperlink>
        </w:p>
        <w:p w14:paraId="73AA1A24" w14:textId="22B10FFF" w:rsidR="00F91907" w:rsidRPr="00506292" w:rsidRDefault="00F91907">
          <w:pPr>
            <w:rPr>
              <w:rFonts w:ascii="Verdana" w:hAnsi="Verdana"/>
            </w:rPr>
          </w:pPr>
          <w:r w:rsidRPr="00506292">
            <w:rPr>
              <w:rFonts w:ascii="Verdana" w:hAnsi="Verdana"/>
              <w:b/>
              <w:bCs/>
              <w:sz w:val="20"/>
              <w:szCs w:val="20"/>
            </w:rPr>
            <w:fldChar w:fldCharType="end"/>
          </w:r>
        </w:p>
      </w:sdtContent>
    </w:sdt>
    <w:p w14:paraId="5DE4D2F1" w14:textId="77777777" w:rsidR="00EF136D" w:rsidRPr="00506292" w:rsidRDefault="00EF136D">
      <w:pPr>
        <w:rPr>
          <w:rFonts w:ascii="Verdana" w:eastAsiaTheme="majorEastAsia" w:hAnsi="Verdana" w:cstheme="majorBidi"/>
          <w:color w:val="396286"/>
          <w:sz w:val="32"/>
          <w:szCs w:val="32"/>
        </w:rPr>
      </w:pPr>
      <w:r w:rsidRPr="00506292">
        <w:rPr>
          <w:rFonts w:ascii="Verdana" w:hAnsi="Verdana"/>
          <w:color w:val="396286"/>
        </w:rPr>
        <w:br w:type="page"/>
      </w:r>
    </w:p>
    <w:p w14:paraId="54977353" w14:textId="780B2058" w:rsidR="0080213F" w:rsidRPr="00506292" w:rsidRDefault="002F6817" w:rsidP="005208D3">
      <w:pPr>
        <w:pStyle w:val="Kop1"/>
        <w:rPr>
          <w:rFonts w:ascii="Verdana" w:hAnsi="Verdana"/>
          <w:color w:val="396286"/>
        </w:rPr>
      </w:pPr>
      <w:bookmarkStart w:id="0" w:name="_Toc150430304"/>
      <w:r w:rsidRPr="00506292">
        <w:rPr>
          <w:rFonts w:ascii="Verdana" w:hAnsi="Verdana"/>
          <w:color w:val="396286"/>
        </w:rPr>
        <w:lastRenderedPageBreak/>
        <w:t>INLEIDING</w:t>
      </w:r>
      <w:bookmarkEnd w:id="0"/>
    </w:p>
    <w:p w14:paraId="64F65BA6" w14:textId="4F81ABB1" w:rsidR="002F6817" w:rsidRPr="00506292" w:rsidRDefault="002F6817" w:rsidP="002F6817">
      <w:pPr>
        <w:rPr>
          <w:rFonts w:ascii="Verdana" w:hAnsi="Verdana"/>
          <w:sz w:val="20"/>
          <w:szCs w:val="20"/>
        </w:rPr>
      </w:pPr>
    </w:p>
    <w:p w14:paraId="0505686A" w14:textId="7BF1849C" w:rsidR="0085370D" w:rsidRPr="00506292" w:rsidRDefault="00F62818" w:rsidP="002F6817">
      <w:pPr>
        <w:rPr>
          <w:rFonts w:ascii="Verdana" w:hAnsi="Verdana"/>
          <w:sz w:val="20"/>
          <w:szCs w:val="20"/>
        </w:rPr>
      </w:pPr>
      <w:r w:rsidRPr="00506292">
        <w:rPr>
          <w:rFonts w:ascii="Verdana" w:hAnsi="Verdana"/>
          <w:sz w:val="20"/>
          <w:szCs w:val="20"/>
        </w:rPr>
        <w:t xml:space="preserve">Voor </w:t>
      </w:r>
      <w:r w:rsidR="003C42CD" w:rsidRPr="00506292">
        <w:rPr>
          <w:rFonts w:ascii="Verdana" w:hAnsi="Verdana"/>
          <w:sz w:val="20"/>
          <w:szCs w:val="20"/>
        </w:rPr>
        <w:t>BESIX Infra Nederland</w:t>
      </w:r>
      <w:r w:rsidR="00AA482C" w:rsidRPr="00506292">
        <w:rPr>
          <w:rFonts w:ascii="Verdana" w:hAnsi="Verdana"/>
          <w:sz w:val="20"/>
          <w:szCs w:val="20"/>
        </w:rPr>
        <w:t xml:space="preserve"> </w:t>
      </w:r>
      <w:r w:rsidR="001F2681" w:rsidRPr="00506292">
        <w:rPr>
          <w:rFonts w:ascii="Verdana" w:hAnsi="Verdana"/>
          <w:sz w:val="20"/>
          <w:szCs w:val="20"/>
        </w:rPr>
        <w:t>BV</w:t>
      </w:r>
      <w:r w:rsidRPr="00506292">
        <w:rPr>
          <w:rFonts w:ascii="Verdana" w:hAnsi="Verdana"/>
          <w:sz w:val="20"/>
          <w:szCs w:val="20"/>
        </w:rPr>
        <w:t xml:space="preserve"> is </w:t>
      </w:r>
      <w:r w:rsidR="009456EE" w:rsidRPr="00506292">
        <w:rPr>
          <w:rFonts w:ascii="Verdana" w:hAnsi="Verdana"/>
          <w:sz w:val="20"/>
          <w:szCs w:val="20"/>
        </w:rPr>
        <w:t>het CO</w:t>
      </w:r>
      <w:r w:rsidR="009456EE" w:rsidRPr="00506292">
        <w:rPr>
          <w:rFonts w:ascii="Verdana" w:hAnsi="Verdana"/>
          <w:sz w:val="20"/>
          <w:szCs w:val="20"/>
          <w:vertAlign w:val="subscript"/>
        </w:rPr>
        <w:t>2</w:t>
      </w:r>
      <w:r w:rsidR="009456EE" w:rsidRPr="00506292">
        <w:rPr>
          <w:rFonts w:ascii="Verdana" w:hAnsi="Verdana"/>
          <w:sz w:val="20"/>
          <w:szCs w:val="20"/>
        </w:rPr>
        <w:t xml:space="preserve">-Bewustcertificaat </w:t>
      </w:r>
      <w:r w:rsidRPr="00506292">
        <w:rPr>
          <w:rFonts w:ascii="Verdana" w:hAnsi="Verdana"/>
          <w:sz w:val="20"/>
          <w:szCs w:val="20"/>
        </w:rPr>
        <w:t>v</w:t>
      </w:r>
      <w:r w:rsidR="009456EE" w:rsidRPr="00506292">
        <w:rPr>
          <w:rFonts w:ascii="Verdana" w:hAnsi="Verdana"/>
          <w:sz w:val="20"/>
          <w:szCs w:val="20"/>
        </w:rPr>
        <w:t>an de CO</w:t>
      </w:r>
      <w:r w:rsidR="009456EE" w:rsidRPr="00506292">
        <w:rPr>
          <w:rFonts w:ascii="Verdana" w:hAnsi="Verdana"/>
          <w:sz w:val="20"/>
          <w:szCs w:val="20"/>
          <w:vertAlign w:val="subscript"/>
        </w:rPr>
        <w:t>2</w:t>
      </w:r>
      <w:r w:rsidR="009456EE" w:rsidRPr="00506292">
        <w:rPr>
          <w:rFonts w:ascii="Verdana" w:hAnsi="Verdana"/>
          <w:sz w:val="20"/>
          <w:szCs w:val="20"/>
        </w:rPr>
        <w:t>-Prestatieladder een stap waarmee we ook op het gebied van energie- en CO</w:t>
      </w:r>
      <w:r w:rsidR="009456EE" w:rsidRPr="00506292">
        <w:rPr>
          <w:rFonts w:ascii="Verdana" w:hAnsi="Verdana"/>
          <w:sz w:val="20"/>
          <w:szCs w:val="20"/>
          <w:vertAlign w:val="subscript"/>
        </w:rPr>
        <w:t>2</w:t>
      </w:r>
      <w:r w:rsidR="009456EE" w:rsidRPr="00506292">
        <w:rPr>
          <w:rFonts w:ascii="Verdana" w:hAnsi="Verdana"/>
          <w:sz w:val="20"/>
          <w:szCs w:val="20"/>
        </w:rPr>
        <w:t xml:space="preserve">-reductie aantoonbaar kunnen laten zien waar wij staan en wat wij realiseren. </w:t>
      </w:r>
    </w:p>
    <w:p w14:paraId="783AC230" w14:textId="77777777" w:rsidR="0085370D" w:rsidRPr="00506292" w:rsidRDefault="0085370D" w:rsidP="0085370D">
      <w:pPr>
        <w:rPr>
          <w:rFonts w:ascii="Verdana" w:hAnsi="Verdana"/>
          <w:sz w:val="20"/>
          <w:szCs w:val="20"/>
        </w:rPr>
      </w:pPr>
      <w:r w:rsidRPr="00506292">
        <w:rPr>
          <w:rFonts w:ascii="Verdana" w:hAnsi="Verdana"/>
          <w:sz w:val="20"/>
          <w:szCs w:val="20"/>
        </w:rPr>
        <w:t>De CO</w:t>
      </w:r>
      <w:r w:rsidRPr="00506292">
        <w:rPr>
          <w:rFonts w:ascii="Verdana" w:hAnsi="Verdana"/>
          <w:sz w:val="20"/>
          <w:szCs w:val="20"/>
          <w:vertAlign w:val="subscript"/>
        </w:rPr>
        <w:t>2</w:t>
      </w:r>
      <w:r w:rsidRPr="00506292">
        <w:rPr>
          <w:rFonts w:ascii="Verdana" w:hAnsi="Verdana"/>
          <w:sz w:val="20"/>
          <w:szCs w:val="20"/>
        </w:rPr>
        <w:t xml:space="preserve">-Prestatieladder kent vier invalshoeken: </w:t>
      </w:r>
    </w:p>
    <w:p w14:paraId="1EFCC2D9" w14:textId="61CBC1BE" w:rsidR="00F74D54" w:rsidRPr="00506292" w:rsidRDefault="0085370D" w:rsidP="00F74D54">
      <w:pPr>
        <w:pStyle w:val="Lijstalinea"/>
        <w:numPr>
          <w:ilvl w:val="0"/>
          <w:numId w:val="5"/>
        </w:numPr>
        <w:rPr>
          <w:rFonts w:ascii="Verdana" w:hAnsi="Verdana"/>
          <w:b/>
          <w:bCs/>
          <w:sz w:val="20"/>
          <w:szCs w:val="20"/>
        </w:rPr>
      </w:pPr>
      <w:r w:rsidRPr="00506292">
        <w:rPr>
          <w:rFonts w:ascii="Verdana" w:hAnsi="Verdana"/>
          <w:b/>
          <w:bCs/>
          <w:sz w:val="20"/>
          <w:szCs w:val="20"/>
        </w:rPr>
        <w:t xml:space="preserve">Inzicht </w:t>
      </w:r>
    </w:p>
    <w:p w14:paraId="777F147D" w14:textId="423C5103" w:rsidR="0085370D" w:rsidRPr="00506292" w:rsidRDefault="0085370D" w:rsidP="00F74D54">
      <w:pPr>
        <w:ind w:left="360"/>
        <w:rPr>
          <w:rFonts w:ascii="Verdana" w:hAnsi="Verdana"/>
          <w:sz w:val="20"/>
          <w:szCs w:val="20"/>
        </w:rPr>
      </w:pPr>
      <w:r w:rsidRPr="00506292">
        <w:rPr>
          <w:rFonts w:ascii="Verdana" w:hAnsi="Verdana"/>
          <w:sz w:val="20"/>
          <w:szCs w:val="20"/>
        </w:rPr>
        <w:t>Het opstellen van een onomstreden CO</w:t>
      </w:r>
      <w:r w:rsidRPr="00506292">
        <w:rPr>
          <w:rFonts w:ascii="Verdana" w:hAnsi="Verdana"/>
          <w:sz w:val="20"/>
          <w:szCs w:val="20"/>
          <w:vertAlign w:val="subscript"/>
        </w:rPr>
        <w:t>2</w:t>
      </w:r>
      <w:r w:rsidRPr="00506292">
        <w:rPr>
          <w:rFonts w:ascii="Verdana" w:hAnsi="Verdana"/>
          <w:sz w:val="20"/>
          <w:szCs w:val="20"/>
        </w:rPr>
        <w:t>-footprint conform de ISO 14064-1 norm en daarmee inzicht krijgen in de CO</w:t>
      </w:r>
      <w:r w:rsidRPr="00506292">
        <w:rPr>
          <w:rFonts w:ascii="Verdana" w:hAnsi="Verdana"/>
          <w:sz w:val="20"/>
          <w:szCs w:val="20"/>
          <w:vertAlign w:val="subscript"/>
        </w:rPr>
        <w:t>2</w:t>
      </w:r>
      <w:r w:rsidRPr="00506292">
        <w:rPr>
          <w:rFonts w:ascii="Verdana" w:hAnsi="Verdana"/>
          <w:sz w:val="20"/>
          <w:szCs w:val="20"/>
        </w:rPr>
        <w:t xml:space="preserve">-uitstoot van het bedrijf. </w:t>
      </w:r>
    </w:p>
    <w:p w14:paraId="2F6B85F1" w14:textId="4AFE2C4B" w:rsidR="00F74D54" w:rsidRPr="00506292" w:rsidRDefault="0085370D" w:rsidP="00F74D54">
      <w:pPr>
        <w:pStyle w:val="Lijstalinea"/>
        <w:numPr>
          <w:ilvl w:val="0"/>
          <w:numId w:val="5"/>
        </w:numPr>
        <w:rPr>
          <w:rFonts w:ascii="Verdana" w:hAnsi="Verdana"/>
          <w:b/>
          <w:bCs/>
          <w:sz w:val="20"/>
          <w:szCs w:val="20"/>
        </w:rPr>
      </w:pPr>
      <w:r w:rsidRPr="00506292">
        <w:rPr>
          <w:rFonts w:ascii="Verdana" w:hAnsi="Verdana"/>
          <w:b/>
          <w:bCs/>
          <w:sz w:val="20"/>
          <w:szCs w:val="20"/>
        </w:rPr>
        <w:t>CO</w:t>
      </w:r>
      <w:r w:rsidRPr="00506292">
        <w:rPr>
          <w:rFonts w:ascii="Verdana" w:hAnsi="Verdana"/>
          <w:b/>
          <w:bCs/>
          <w:sz w:val="20"/>
          <w:szCs w:val="20"/>
          <w:vertAlign w:val="subscript"/>
        </w:rPr>
        <w:t>2</w:t>
      </w:r>
      <w:r w:rsidRPr="00506292">
        <w:rPr>
          <w:rFonts w:ascii="Verdana" w:hAnsi="Verdana"/>
          <w:b/>
          <w:bCs/>
          <w:sz w:val="20"/>
          <w:szCs w:val="20"/>
        </w:rPr>
        <w:t xml:space="preserve">-reductie </w:t>
      </w:r>
    </w:p>
    <w:p w14:paraId="3CC41E10" w14:textId="6072CE91" w:rsidR="0085370D" w:rsidRPr="00506292" w:rsidRDefault="0085370D" w:rsidP="00F74D54">
      <w:pPr>
        <w:ind w:left="360"/>
        <w:rPr>
          <w:rFonts w:ascii="Verdana" w:hAnsi="Verdana"/>
          <w:sz w:val="20"/>
          <w:szCs w:val="20"/>
        </w:rPr>
      </w:pPr>
      <w:r w:rsidRPr="00506292">
        <w:rPr>
          <w:rFonts w:ascii="Verdana" w:hAnsi="Verdana"/>
          <w:sz w:val="20"/>
          <w:szCs w:val="20"/>
        </w:rPr>
        <w:t>De ambitie van het bedrijf om de CO</w:t>
      </w:r>
      <w:r w:rsidRPr="00506292">
        <w:rPr>
          <w:rFonts w:ascii="Verdana" w:hAnsi="Verdana"/>
          <w:sz w:val="20"/>
          <w:szCs w:val="20"/>
          <w:vertAlign w:val="subscript"/>
        </w:rPr>
        <w:t>2</w:t>
      </w:r>
      <w:r w:rsidRPr="00506292">
        <w:rPr>
          <w:rFonts w:ascii="Verdana" w:hAnsi="Verdana"/>
          <w:sz w:val="20"/>
          <w:szCs w:val="20"/>
        </w:rPr>
        <w:t xml:space="preserve">-uitstoot te verminderen. </w:t>
      </w:r>
    </w:p>
    <w:p w14:paraId="00831656" w14:textId="3FFC7F24" w:rsidR="00F74D54" w:rsidRPr="00506292" w:rsidRDefault="0085370D" w:rsidP="00F74D54">
      <w:pPr>
        <w:pStyle w:val="Lijstalinea"/>
        <w:numPr>
          <w:ilvl w:val="0"/>
          <w:numId w:val="5"/>
        </w:numPr>
        <w:rPr>
          <w:rFonts w:ascii="Verdana" w:hAnsi="Verdana"/>
          <w:b/>
          <w:bCs/>
          <w:sz w:val="20"/>
          <w:szCs w:val="20"/>
        </w:rPr>
      </w:pPr>
      <w:r w:rsidRPr="00506292">
        <w:rPr>
          <w:rFonts w:ascii="Verdana" w:hAnsi="Verdana"/>
          <w:b/>
          <w:bCs/>
          <w:sz w:val="20"/>
          <w:szCs w:val="20"/>
        </w:rPr>
        <w:t xml:space="preserve">Transparantie </w:t>
      </w:r>
    </w:p>
    <w:p w14:paraId="1716D33A" w14:textId="77A1428D" w:rsidR="0085370D" w:rsidRPr="00506292" w:rsidRDefault="0085370D" w:rsidP="00F74D54">
      <w:pPr>
        <w:ind w:left="360"/>
        <w:rPr>
          <w:rFonts w:ascii="Verdana" w:hAnsi="Verdana"/>
          <w:sz w:val="20"/>
          <w:szCs w:val="20"/>
        </w:rPr>
      </w:pPr>
      <w:r w:rsidRPr="00506292">
        <w:rPr>
          <w:rFonts w:ascii="Verdana" w:hAnsi="Verdana"/>
          <w:sz w:val="20"/>
          <w:szCs w:val="20"/>
        </w:rPr>
        <w:t>De wijze waarop een bedrijf in- en extern communiceert over haar CO</w:t>
      </w:r>
      <w:r w:rsidRPr="00506292">
        <w:rPr>
          <w:rFonts w:ascii="Verdana" w:hAnsi="Verdana"/>
          <w:sz w:val="20"/>
          <w:szCs w:val="20"/>
          <w:vertAlign w:val="subscript"/>
        </w:rPr>
        <w:t>2</w:t>
      </w:r>
      <w:r w:rsidRPr="00506292">
        <w:rPr>
          <w:rFonts w:ascii="Verdana" w:hAnsi="Verdana"/>
          <w:sz w:val="20"/>
          <w:szCs w:val="20"/>
        </w:rPr>
        <w:t xml:space="preserve">-footprint en reductiedoelstellingen. </w:t>
      </w:r>
    </w:p>
    <w:p w14:paraId="55224CC2" w14:textId="04C49B76" w:rsidR="00A0368B" w:rsidRPr="00506292" w:rsidRDefault="00A0368B" w:rsidP="00A0368B">
      <w:pPr>
        <w:pStyle w:val="Lijstalinea"/>
        <w:numPr>
          <w:ilvl w:val="0"/>
          <w:numId w:val="5"/>
        </w:numPr>
        <w:rPr>
          <w:rFonts w:ascii="Verdana" w:hAnsi="Verdana"/>
          <w:b/>
          <w:bCs/>
          <w:sz w:val="20"/>
          <w:szCs w:val="20"/>
        </w:rPr>
      </w:pPr>
      <w:r w:rsidRPr="00506292">
        <w:rPr>
          <w:rFonts w:ascii="Verdana" w:hAnsi="Verdana"/>
          <w:b/>
          <w:bCs/>
          <w:sz w:val="20"/>
          <w:szCs w:val="20"/>
        </w:rPr>
        <w:t>Participatie</w:t>
      </w:r>
    </w:p>
    <w:p w14:paraId="0C00D8B8" w14:textId="2BD2E830" w:rsidR="00E22FCB" w:rsidRPr="00506292" w:rsidRDefault="0085370D" w:rsidP="00A0368B">
      <w:pPr>
        <w:ind w:left="360"/>
        <w:rPr>
          <w:rFonts w:ascii="Verdana" w:hAnsi="Verdana"/>
          <w:sz w:val="20"/>
          <w:szCs w:val="20"/>
        </w:rPr>
      </w:pPr>
      <w:r w:rsidRPr="00506292">
        <w:rPr>
          <w:rFonts w:ascii="Verdana" w:hAnsi="Verdana"/>
          <w:sz w:val="20"/>
          <w:szCs w:val="20"/>
        </w:rPr>
        <w:t>Deelname aan initiatieven (in sector of keten) om CO</w:t>
      </w:r>
      <w:r w:rsidRPr="00506292">
        <w:rPr>
          <w:rFonts w:ascii="Verdana" w:hAnsi="Verdana"/>
          <w:sz w:val="20"/>
          <w:szCs w:val="20"/>
          <w:vertAlign w:val="subscript"/>
        </w:rPr>
        <w:t>2</w:t>
      </w:r>
      <w:r w:rsidRPr="00506292">
        <w:rPr>
          <w:rFonts w:ascii="Verdana" w:hAnsi="Verdana"/>
          <w:sz w:val="20"/>
          <w:szCs w:val="20"/>
        </w:rPr>
        <w:t xml:space="preserve"> te reduceren. </w:t>
      </w:r>
    </w:p>
    <w:p w14:paraId="7E7A38DC" w14:textId="5DC491AB" w:rsidR="0085370D" w:rsidRPr="00506292" w:rsidRDefault="0085370D" w:rsidP="0085370D">
      <w:pPr>
        <w:rPr>
          <w:rFonts w:ascii="Verdana" w:hAnsi="Verdana"/>
          <w:sz w:val="20"/>
          <w:szCs w:val="20"/>
        </w:rPr>
      </w:pPr>
      <w:r w:rsidRPr="00506292">
        <w:rPr>
          <w:rFonts w:ascii="Verdana" w:hAnsi="Verdana"/>
          <w:sz w:val="20"/>
          <w:szCs w:val="20"/>
        </w:rPr>
        <w:t>Elke invalshoek is onderverdeeld in vijf niveaus.</w:t>
      </w:r>
      <w:r w:rsidR="002338F3" w:rsidRPr="00506292">
        <w:rPr>
          <w:rFonts w:ascii="Verdana" w:hAnsi="Verdana"/>
          <w:sz w:val="20"/>
          <w:szCs w:val="20"/>
        </w:rPr>
        <w:t xml:space="preserve"> Een erkende certificerende instantie beoordeelt de activiteiten en bepaalt het niveau van de CO</w:t>
      </w:r>
      <w:r w:rsidR="002338F3" w:rsidRPr="00506292">
        <w:rPr>
          <w:rFonts w:ascii="Verdana" w:hAnsi="Verdana"/>
          <w:sz w:val="20"/>
          <w:szCs w:val="20"/>
          <w:vertAlign w:val="subscript"/>
        </w:rPr>
        <w:t>2</w:t>
      </w:r>
      <w:r w:rsidR="002338F3" w:rsidRPr="00506292">
        <w:rPr>
          <w:rFonts w:ascii="Verdana" w:hAnsi="Verdana"/>
          <w:sz w:val="20"/>
          <w:szCs w:val="20"/>
        </w:rPr>
        <w:t xml:space="preserve">-Prestatieladder. </w:t>
      </w:r>
      <w:r w:rsidRPr="00506292">
        <w:rPr>
          <w:rFonts w:ascii="Verdana" w:hAnsi="Verdana"/>
          <w:sz w:val="20"/>
          <w:szCs w:val="20"/>
        </w:rPr>
        <w:t xml:space="preserve">Hoe hoger het niveau per invalshoek, hoe </w:t>
      </w:r>
      <w:r w:rsidR="00E23E87" w:rsidRPr="00506292">
        <w:rPr>
          <w:rFonts w:ascii="Verdana" w:hAnsi="Verdana"/>
          <w:sz w:val="20"/>
          <w:szCs w:val="20"/>
        </w:rPr>
        <w:t>mee</w:t>
      </w:r>
      <w:r w:rsidRPr="00506292">
        <w:rPr>
          <w:rFonts w:ascii="Verdana" w:hAnsi="Verdana"/>
          <w:sz w:val="20"/>
          <w:szCs w:val="20"/>
        </w:rPr>
        <w:t>r gunningvoordeel het bedrijf ontvangt</w:t>
      </w:r>
      <w:r w:rsidR="00807559" w:rsidRPr="00506292">
        <w:rPr>
          <w:rFonts w:ascii="Verdana" w:hAnsi="Verdana"/>
          <w:sz w:val="20"/>
          <w:szCs w:val="20"/>
        </w:rPr>
        <w:t xml:space="preserve"> in aanbestedingen waarbij het certificaat</w:t>
      </w:r>
      <w:r w:rsidR="00E14F99" w:rsidRPr="00506292">
        <w:rPr>
          <w:rFonts w:ascii="Verdana" w:hAnsi="Verdana"/>
          <w:sz w:val="20"/>
          <w:szCs w:val="20"/>
        </w:rPr>
        <w:t xml:space="preserve"> een rol speelt.</w:t>
      </w:r>
      <w:r w:rsidRPr="00506292">
        <w:rPr>
          <w:rFonts w:ascii="Verdana" w:hAnsi="Verdana"/>
          <w:sz w:val="20"/>
          <w:szCs w:val="20"/>
        </w:rPr>
        <w:t xml:space="preserve"> </w:t>
      </w:r>
    </w:p>
    <w:p w14:paraId="76B7BE94" w14:textId="4807BC56" w:rsidR="004529CF" w:rsidRPr="00506292" w:rsidRDefault="009456EE" w:rsidP="002F6817">
      <w:pPr>
        <w:rPr>
          <w:rFonts w:ascii="Verdana" w:hAnsi="Verdana"/>
          <w:sz w:val="20"/>
          <w:szCs w:val="20"/>
        </w:rPr>
      </w:pPr>
      <w:r w:rsidRPr="00506292">
        <w:rPr>
          <w:rFonts w:ascii="Verdana" w:hAnsi="Verdana"/>
          <w:sz w:val="20"/>
          <w:szCs w:val="20"/>
        </w:rPr>
        <w:t xml:space="preserve">Dit </w:t>
      </w:r>
      <w:r w:rsidR="00A30F4A" w:rsidRPr="00506292">
        <w:rPr>
          <w:rFonts w:ascii="Verdana" w:hAnsi="Verdana"/>
          <w:sz w:val="20"/>
          <w:szCs w:val="20"/>
        </w:rPr>
        <w:t>document</w:t>
      </w:r>
      <w:r w:rsidRPr="00506292">
        <w:rPr>
          <w:rFonts w:ascii="Verdana" w:hAnsi="Verdana"/>
          <w:sz w:val="20"/>
          <w:szCs w:val="20"/>
        </w:rPr>
        <w:t xml:space="preserve"> vormt de kern van </w:t>
      </w:r>
      <w:r w:rsidR="00E04CD9" w:rsidRPr="00506292">
        <w:rPr>
          <w:rFonts w:ascii="Verdana" w:hAnsi="Verdana"/>
          <w:sz w:val="20"/>
          <w:szCs w:val="20"/>
        </w:rPr>
        <w:t>het</w:t>
      </w:r>
      <w:r w:rsidR="00A30F4A" w:rsidRPr="00506292">
        <w:rPr>
          <w:rFonts w:ascii="Verdana" w:hAnsi="Verdana"/>
          <w:sz w:val="20"/>
          <w:szCs w:val="20"/>
        </w:rPr>
        <w:t xml:space="preserve"> CO</w:t>
      </w:r>
      <w:r w:rsidR="00A30F4A" w:rsidRPr="00506292">
        <w:rPr>
          <w:rFonts w:ascii="Verdana" w:hAnsi="Verdana"/>
          <w:sz w:val="20"/>
          <w:szCs w:val="20"/>
          <w:vertAlign w:val="subscript"/>
        </w:rPr>
        <w:t>2</w:t>
      </w:r>
      <w:r w:rsidR="00A30F4A" w:rsidRPr="00506292">
        <w:rPr>
          <w:rFonts w:ascii="Verdana" w:hAnsi="Verdana"/>
          <w:sz w:val="20"/>
          <w:szCs w:val="20"/>
        </w:rPr>
        <w:t xml:space="preserve">-managementsysteem </w:t>
      </w:r>
      <w:r w:rsidR="00E04CD9" w:rsidRPr="00506292">
        <w:rPr>
          <w:rFonts w:ascii="Verdana" w:hAnsi="Verdana"/>
          <w:sz w:val="20"/>
          <w:szCs w:val="20"/>
        </w:rPr>
        <w:t xml:space="preserve">binnen </w:t>
      </w:r>
      <w:r w:rsidR="0005316F" w:rsidRPr="00506292">
        <w:rPr>
          <w:rFonts w:ascii="Verdana" w:hAnsi="Verdana"/>
          <w:sz w:val="20"/>
          <w:szCs w:val="20"/>
        </w:rPr>
        <w:t>BESIX Infra Nederland</w:t>
      </w:r>
      <w:r w:rsidR="00E04CD9" w:rsidRPr="00506292">
        <w:rPr>
          <w:rFonts w:ascii="Verdana" w:hAnsi="Verdana"/>
          <w:sz w:val="20"/>
          <w:szCs w:val="20"/>
        </w:rPr>
        <w:t xml:space="preserve"> B</w:t>
      </w:r>
      <w:r w:rsidR="00D86B61">
        <w:rPr>
          <w:rFonts w:ascii="Verdana" w:hAnsi="Verdana"/>
          <w:sz w:val="20"/>
          <w:szCs w:val="20"/>
        </w:rPr>
        <w:t>V</w:t>
      </w:r>
      <w:r w:rsidR="00E04CD9" w:rsidRPr="00506292">
        <w:rPr>
          <w:rFonts w:ascii="Verdana" w:hAnsi="Verdana"/>
          <w:sz w:val="20"/>
          <w:szCs w:val="20"/>
        </w:rPr>
        <w:t xml:space="preserve"> </w:t>
      </w:r>
      <w:r w:rsidR="00131D81" w:rsidRPr="00506292">
        <w:rPr>
          <w:rFonts w:ascii="Verdana" w:hAnsi="Verdana"/>
          <w:sz w:val="20"/>
          <w:szCs w:val="20"/>
        </w:rPr>
        <w:t xml:space="preserve">en bevat de onderdelen </w:t>
      </w:r>
      <w:r w:rsidR="00FF6D09" w:rsidRPr="00506292">
        <w:rPr>
          <w:rFonts w:ascii="Verdana" w:hAnsi="Verdana"/>
          <w:sz w:val="20"/>
          <w:szCs w:val="20"/>
        </w:rPr>
        <w:t>van een Plan-Do-Check-Act cirk</w:t>
      </w:r>
      <w:r w:rsidR="00E04CD9" w:rsidRPr="00506292">
        <w:rPr>
          <w:rFonts w:ascii="Verdana" w:hAnsi="Verdana"/>
          <w:sz w:val="20"/>
          <w:szCs w:val="20"/>
        </w:rPr>
        <w:t xml:space="preserve">el </w:t>
      </w:r>
      <w:r w:rsidR="00131D81" w:rsidRPr="00506292">
        <w:rPr>
          <w:rFonts w:ascii="Verdana" w:hAnsi="Verdana"/>
          <w:sz w:val="20"/>
          <w:szCs w:val="20"/>
        </w:rPr>
        <w:t xml:space="preserve">die </w:t>
      </w:r>
      <w:r w:rsidRPr="00506292">
        <w:rPr>
          <w:rFonts w:ascii="Verdana" w:hAnsi="Verdana"/>
          <w:sz w:val="20"/>
          <w:szCs w:val="20"/>
        </w:rPr>
        <w:t xml:space="preserve">benodigd </w:t>
      </w:r>
      <w:r w:rsidR="00131D81" w:rsidRPr="00506292">
        <w:rPr>
          <w:rFonts w:ascii="Verdana" w:hAnsi="Verdana"/>
          <w:sz w:val="20"/>
          <w:szCs w:val="20"/>
        </w:rPr>
        <w:t>zijn</w:t>
      </w:r>
      <w:r w:rsidRPr="00506292">
        <w:rPr>
          <w:rFonts w:ascii="Verdana" w:hAnsi="Verdana"/>
          <w:sz w:val="20"/>
          <w:szCs w:val="20"/>
        </w:rPr>
        <w:t xml:space="preserve"> </w:t>
      </w:r>
      <w:r w:rsidR="004529CF" w:rsidRPr="00506292">
        <w:rPr>
          <w:rFonts w:ascii="Verdana" w:hAnsi="Verdana"/>
          <w:sz w:val="20"/>
          <w:szCs w:val="20"/>
        </w:rPr>
        <w:t xml:space="preserve">om </w:t>
      </w:r>
      <w:r w:rsidR="00CF2D5F" w:rsidRPr="00506292">
        <w:rPr>
          <w:rFonts w:ascii="Verdana" w:hAnsi="Verdana"/>
          <w:sz w:val="20"/>
          <w:szCs w:val="20"/>
        </w:rPr>
        <w:t xml:space="preserve">te zorgen voor continue verbetering. </w:t>
      </w:r>
    </w:p>
    <w:p w14:paraId="0252200B" w14:textId="22ADAE62" w:rsidR="005A7BA8" w:rsidRPr="00506292" w:rsidRDefault="009456EE" w:rsidP="002F6817">
      <w:pPr>
        <w:rPr>
          <w:rFonts w:ascii="Verdana" w:hAnsi="Verdana"/>
          <w:sz w:val="20"/>
          <w:szCs w:val="20"/>
        </w:rPr>
      </w:pPr>
      <w:r w:rsidRPr="00506292">
        <w:rPr>
          <w:rFonts w:ascii="Verdana" w:hAnsi="Verdana"/>
          <w:sz w:val="20"/>
          <w:szCs w:val="20"/>
        </w:rPr>
        <w:t>Bij het opstellen van di</w:t>
      </w:r>
      <w:r w:rsidR="001B43D9" w:rsidRPr="00506292">
        <w:rPr>
          <w:rFonts w:ascii="Verdana" w:hAnsi="Verdana"/>
          <w:sz w:val="20"/>
          <w:szCs w:val="20"/>
        </w:rPr>
        <w:t xml:space="preserve">t document </w:t>
      </w:r>
      <w:r w:rsidRPr="00506292">
        <w:rPr>
          <w:rFonts w:ascii="Verdana" w:hAnsi="Verdana"/>
          <w:sz w:val="20"/>
          <w:szCs w:val="20"/>
        </w:rPr>
        <w:t>en de totale portfolio zijn de eisen en richtlijnen gevolgd van de CO</w:t>
      </w:r>
      <w:r w:rsidRPr="00506292">
        <w:rPr>
          <w:rFonts w:ascii="Verdana" w:hAnsi="Verdana"/>
          <w:sz w:val="20"/>
          <w:szCs w:val="20"/>
          <w:vertAlign w:val="subscript"/>
        </w:rPr>
        <w:t>2</w:t>
      </w:r>
      <w:r w:rsidRPr="00506292">
        <w:rPr>
          <w:rFonts w:ascii="Verdana" w:hAnsi="Verdana"/>
          <w:sz w:val="20"/>
          <w:szCs w:val="20"/>
        </w:rPr>
        <w:t>-Prestatieladder, zoals gepubliceerd in het Handboek CO</w:t>
      </w:r>
      <w:r w:rsidRPr="00506292">
        <w:rPr>
          <w:rFonts w:ascii="Verdana" w:hAnsi="Verdana"/>
          <w:sz w:val="20"/>
          <w:szCs w:val="20"/>
          <w:vertAlign w:val="subscript"/>
        </w:rPr>
        <w:t>2</w:t>
      </w:r>
      <w:r w:rsidRPr="00506292">
        <w:rPr>
          <w:rFonts w:ascii="Verdana" w:hAnsi="Verdana"/>
          <w:sz w:val="20"/>
          <w:szCs w:val="20"/>
        </w:rPr>
        <w:t>-Prestatieladder versie 3.</w:t>
      </w:r>
      <w:r w:rsidR="001B43D9" w:rsidRPr="00506292">
        <w:rPr>
          <w:rFonts w:ascii="Verdana" w:hAnsi="Verdana"/>
          <w:sz w:val="20"/>
          <w:szCs w:val="20"/>
        </w:rPr>
        <w:t>1</w:t>
      </w:r>
      <w:r w:rsidRPr="00506292">
        <w:rPr>
          <w:rFonts w:ascii="Verdana" w:hAnsi="Verdana"/>
          <w:sz w:val="20"/>
          <w:szCs w:val="20"/>
        </w:rPr>
        <w:t xml:space="preserve"> op </w:t>
      </w:r>
      <w:r w:rsidR="001B43D9" w:rsidRPr="00506292">
        <w:rPr>
          <w:rFonts w:ascii="Verdana" w:hAnsi="Verdana"/>
          <w:sz w:val="20"/>
          <w:szCs w:val="20"/>
        </w:rPr>
        <w:t>22</w:t>
      </w:r>
      <w:r w:rsidRPr="00506292">
        <w:rPr>
          <w:rFonts w:ascii="Verdana" w:hAnsi="Verdana"/>
          <w:sz w:val="20"/>
          <w:szCs w:val="20"/>
        </w:rPr>
        <w:t xml:space="preserve"> ju</w:t>
      </w:r>
      <w:r w:rsidR="001B43D9" w:rsidRPr="00506292">
        <w:rPr>
          <w:rFonts w:ascii="Verdana" w:hAnsi="Verdana"/>
          <w:sz w:val="20"/>
          <w:szCs w:val="20"/>
        </w:rPr>
        <w:t>ni</w:t>
      </w:r>
      <w:r w:rsidRPr="00506292">
        <w:rPr>
          <w:rFonts w:ascii="Verdana" w:hAnsi="Verdana"/>
          <w:sz w:val="20"/>
          <w:szCs w:val="20"/>
        </w:rPr>
        <w:t xml:space="preserve"> 20</w:t>
      </w:r>
      <w:r w:rsidR="001B43D9" w:rsidRPr="00506292">
        <w:rPr>
          <w:rFonts w:ascii="Verdana" w:hAnsi="Verdana"/>
          <w:sz w:val="20"/>
          <w:szCs w:val="20"/>
        </w:rPr>
        <w:t>20</w:t>
      </w:r>
      <w:r w:rsidRPr="00506292">
        <w:rPr>
          <w:rFonts w:ascii="Verdana" w:hAnsi="Verdana"/>
          <w:sz w:val="20"/>
          <w:szCs w:val="20"/>
        </w:rPr>
        <w:t>.</w:t>
      </w:r>
    </w:p>
    <w:p w14:paraId="1B02979E" w14:textId="4D7F4A2F" w:rsidR="003541E9" w:rsidRPr="00506292" w:rsidRDefault="003541E9" w:rsidP="002F6817">
      <w:pPr>
        <w:rPr>
          <w:rFonts w:ascii="Verdana" w:hAnsi="Verdana"/>
        </w:rPr>
      </w:pPr>
    </w:p>
    <w:p w14:paraId="274DD959" w14:textId="77777777" w:rsidR="003541E9" w:rsidRPr="00506292" w:rsidRDefault="003541E9" w:rsidP="002F6817">
      <w:pPr>
        <w:rPr>
          <w:rFonts w:ascii="Verdana" w:hAnsi="Verdana"/>
          <w:sz w:val="20"/>
          <w:szCs w:val="20"/>
        </w:rPr>
      </w:pPr>
    </w:p>
    <w:p w14:paraId="5BD7C852" w14:textId="77777777" w:rsidR="00E14F99" w:rsidRPr="00506292" w:rsidRDefault="00E14F99">
      <w:pPr>
        <w:rPr>
          <w:rFonts w:ascii="Verdana" w:eastAsiaTheme="majorEastAsia" w:hAnsi="Verdana" w:cstheme="majorBidi"/>
          <w:color w:val="2F5496" w:themeColor="accent1" w:themeShade="BF"/>
          <w:sz w:val="20"/>
          <w:szCs w:val="20"/>
        </w:rPr>
      </w:pPr>
      <w:r w:rsidRPr="00506292">
        <w:rPr>
          <w:rFonts w:ascii="Verdana" w:hAnsi="Verdana"/>
          <w:sz w:val="20"/>
          <w:szCs w:val="20"/>
        </w:rPr>
        <w:br w:type="page"/>
      </w:r>
    </w:p>
    <w:p w14:paraId="0C111B88" w14:textId="676F0BA0" w:rsidR="00101932" w:rsidRPr="00506292" w:rsidRDefault="00D70C8E" w:rsidP="00225D38">
      <w:pPr>
        <w:pStyle w:val="Kop1"/>
        <w:rPr>
          <w:rFonts w:ascii="Verdana" w:hAnsi="Verdana"/>
          <w:color w:val="396286"/>
          <w:sz w:val="28"/>
          <w:szCs w:val="28"/>
        </w:rPr>
      </w:pPr>
      <w:bookmarkStart w:id="1" w:name="_Toc150430305"/>
      <w:r w:rsidRPr="00506292">
        <w:rPr>
          <w:rFonts w:ascii="Verdana" w:hAnsi="Verdana"/>
          <w:color w:val="396286"/>
          <w:sz w:val="28"/>
          <w:szCs w:val="28"/>
        </w:rPr>
        <w:lastRenderedPageBreak/>
        <w:t xml:space="preserve">1. </w:t>
      </w:r>
      <w:r w:rsidR="00EB1CDB" w:rsidRPr="00506292">
        <w:rPr>
          <w:rFonts w:ascii="Verdana" w:hAnsi="Verdana"/>
          <w:color w:val="396286"/>
          <w:sz w:val="28"/>
          <w:szCs w:val="28"/>
        </w:rPr>
        <w:t>ORGANISATIE</w:t>
      </w:r>
      <w:bookmarkEnd w:id="1"/>
    </w:p>
    <w:p w14:paraId="2A18EC2F" w14:textId="170BA1F1" w:rsidR="00112324" w:rsidRPr="00506292" w:rsidRDefault="00112324" w:rsidP="00112324">
      <w:pPr>
        <w:rPr>
          <w:rFonts w:ascii="Verdana" w:hAnsi="Verdana"/>
          <w:sz w:val="20"/>
          <w:szCs w:val="20"/>
        </w:rPr>
      </w:pPr>
    </w:p>
    <w:p w14:paraId="5C021FD1" w14:textId="07AAE316" w:rsidR="00CC02BF" w:rsidRPr="00506292" w:rsidRDefault="00CC02BF" w:rsidP="00112324">
      <w:pPr>
        <w:rPr>
          <w:rFonts w:ascii="Verdana" w:hAnsi="Verdana"/>
          <w:sz w:val="20"/>
          <w:szCs w:val="20"/>
        </w:rPr>
      </w:pPr>
      <w:r w:rsidRPr="00506292">
        <w:rPr>
          <w:rFonts w:ascii="Verdana" w:hAnsi="Verdana"/>
          <w:sz w:val="20"/>
          <w:szCs w:val="20"/>
        </w:rPr>
        <w:t>Een essentiële eerste stap voor deelname aan de CO</w:t>
      </w:r>
      <w:r w:rsidRPr="00506292">
        <w:rPr>
          <w:rFonts w:ascii="Verdana" w:hAnsi="Verdana"/>
          <w:sz w:val="20"/>
          <w:szCs w:val="20"/>
          <w:vertAlign w:val="subscript"/>
        </w:rPr>
        <w:t>2</w:t>
      </w:r>
      <w:r w:rsidRPr="00506292">
        <w:rPr>
          <w:rFonts w:ascii="Verdana" w:hAnsi="Verdana"/>
          <w:sz w:val="20"/>
          <w:szCs w:val="20"/>
        </w:rPr>
        <w:t xml:space="preserve">-prestatieladder is het vaststellen van de organizational boundary, de afbakening van welke bedrijfsactiviteiten worden meegenomen en welke bedrijfsactiviteiten worden uitgesloten in een </w:t>
      </w:r>
      <w:r w:rsidR="002F164C" w:rsidRPr="00506292">
        <w:rPr>
          <w:rFonts w:ascii="Verdana" w:hAnsi="Verdana"/>
          <w:sz w:val="20"/>
          <w:szCs w:val="20"/>
        </w:rPr>
        <w:t>CO2-Management systeem</w:t>
      </w:r>
      <w:r w:rsidRPr="00506292">
        <w:rPr>
          <w:rFonts w:ascii="Verdana" w:hAnsi="Verdana"/>
          <w:sz w:val="20"/>
          <w:szCs w:val="20"/>
        </w:rPr>
        <w:t xml:space="preserve">. </w:t>
      </w:r>
    </w:p>
    <w:p w14:paraId="028FADC1" w14:textId="77777777" w:rsidR="002F164C" w:rsidRPr="00506292" w:rsidRDefault="00CC02BF" w:rsidP="00112324">
      <w:pPr>
        <w:rPr>
          <w:rFonts w:ascii="Verdana" w:hAnsi="Verdana"/>
          <w:sz w:val="20"/>
          <w:szCs w:val="20"/>
        </w:rPr>
      </w:pPr>
      <w:r w:rsidRPr="00506292">
        <w:rPr>
          <w:rFonts w:ascii="Verdana" w:hAnsi="Verdana"/>
          <w:sz w:val="20"/>
          <w:szCs w:val="20"/>
        </w:rPr>
        <w:t>Hoofdstuk 4 van het handboek van</w:t>
      </w:r>
      <w:r w:rsidR="002F164C" w:rsidRPr="00506292">
        <w:rPr>
          <w:rFonts w:ascii="Verdana" w:hAnsi="Verdana"/>
          <w:sz w:val="20"/>
          <w:szCs w:val="20"/>
        </w:rPr>
        <w:t xml:space="preserve"> </w:t>
      </w:r>
      <w:r w:rsidRPr="00506292">
        <w:rPr>
          <w:rFonts w:ascii="Verdana" w:hAnsi="Verdana"/>
          <w:sz w:val="20"/>
          <w:szCs w:val="20"/>
        </w:rPr>
        <w:t>de CO</w:t>
      </w:r>
      <w:r w:rsidRPr="00506292">
        <w:rPr>
          <w:rFonts w:ascii="Verdana" w:hAnsi="Verdana"/>
          <w:sz w:val="20"/>
          <w:szCs w:val="20"/>
          <w:vertAlign w:val="subscript"/>
        </w:rPr>
        <w:t>2</w:t>
      </w:r>
      <w:r w:rsidRPr="00506292">
        <w:rPr>
          <w:rFonts w:ascii="Verdana" w:hAnsi="Verdana"/>
          <w:sz w:val="20"/>
          <w:szCs w:val="20"/>
        </w:rPr>
        <w:t xml:space="preserve">-prestatieladder geeft als eis dat de boundary zodanig gekozen dient te zijn dat er zich geen C(oncern)-aanbieders onder de A-aanbieders bevinden. Om aan deze eis te voldoen zijn er in principe twee methoden beschikbaar: </w:t>
      </w:r>
    </w:p>
    <w:p w14:paraId="1B1247AA" w14:textId="27541156" w:rsidR="002F164C" w:rsidRPr="00506292" w:rsidRDefault="00CC02BF" w:rsidP="002F164C">
      <w:pPr>
        <w:pStyle w:val="Lijstalinea"/>
        <w:numPr>
          <w:ilvl w:val="0"/>
          <w:numId w:val="7"/>
        </w:numPr>
        <w:rPr>
          <w:rFonts w:ascii="Verdana" w:hAnsi="Verdana"/>
          <w:b/>
          <w:bCs/>
          <w:sz w:val="20"/>
          <w:szCs w:val="20"/>
        </w:rPr>
      </w:pPr>
      <w:r w:rsidRPr="00506292">
        <w:rPr>
          <w:rFonts w:ascii="Verdana" w:hAnsi="Verdana"/>
          <w:b/>
          <w:bCs/>
          <w:sz w:val="20"/>
          <w:szCs w:val="20"/>
        </w:rPr>
        <w:t xml:space="preserve">Methode 1: de GHG-protocol methode </w:t>
      </w:r>
    </w:p>
    <w:p w14:paraId="3636D3D9" w14:textId="77777777" w:rsidR="00B31155" w:rsidRPr="00506292" w:rsidRDefault="00CC02BF" w:rsidP="002F164C">
      <w:pPr>
        <w:ind w:left="360"/>
        <w:rPr>
          <w:rFonts w:ascii="Verdana" w:hAnsi="Verdana"/>
          <w:sz w:val="20"/>
          <w:szCs w:val="20"/>
        </w:rPr>
      </w:pPr>
      <w:r w:rsidRPr="00506292">
        <w:rPr>
          <w:rFonts w:ascii="Verdana" w:hAnsi="Verdana"/>
          <w:sz w:val="20"/>
          <w:szCs w:val="20"/>
        </w:rPr>
        <w:t xml:space="preserve">Hierbij wordt vanuit de hoogste top van de hiërarchie van bedrijven op basis van het GHG protocol bepaald welke bedrijven tot de organizational boundary behoren; </w:t>
      </w:r>
    </w:p>
    <w:p w14:paraId="2D827381" w14:textId="0095E5D2" w:rsidR="00B31155" w:rsidRPr="00506292" w:rsidRDefault="00CC02BF" w:rsidP="00B31155">
      <w:pPr>
        <w:pStyle w:val="Lijstalinea"/>
        <w:numPr>
          <w:ilvl w:val="0"/>
          <w:numId w:val="7"/>
        </w:numPr>
        <w:rPr>
          <w:rFonts w:ascii="Verdana" w:hAnsi="Verdana"/>
          <w:b/>
          <w:bCs/>
          <w:sz w:val="20"/>
          <w:szCs w:val="20"/>
        </w:rPr>
      </w:pPr>
      <w:r w:rsidRPr="00506292">
        <w:rPr>
          <w:rFonts w:ascii="Verdana" w:hAnsi="Verdana"/>
          <w:b/>
          <w:bCs/>
          <w:sz w:val="20"/>
          <w:szCs w:val="20"/>
        </w:rPr>
        <w:t xml:space="preserve">Methode 2: de laterale methode </w:t>
      </w:r>
    </w:p>
    <w:p w14:paraId="34504DBB" w14:textId="7069FFAD" w:rsidR="00CC02BF" w:rsidRPr="00506292" w:rsidRDefault="00CC02BF" w:rsidP="00B31155">
      <w:pPr>
        <w:ind w:left="360"/>
        <w:rPr>
          <w:rFonts w:ascii="Verdana" w:hAnsi="Verdana"/>
          <w:sz w:val="20"/>
          <w:szCs w:val="20"/>
        </w:rPr>
      </w:pPr>
      <w:r w:rsidRPr="00506292">
        <w:rPr>
          <w:rFonts w:ascii="Verdana" w:hAnsi="Verdana"/>
          <w:sz w:val="20"/>
          <w:szCs w:val="20"/>
        </w:rPr>
        <w:t>Vanuit een gekozen startbedrijf wordt in eerste instantie volgens het GHG-protocol vastgesteld welke bedrijven onder de boundary vallen. Vervolgens wordt op basis van een inkoopanalyse vastgesteld of (en welke) C-aanbieders alsnog worden toegevoegd aan de boundary</w:t>
      </w:r>
    </w:p>
    <w:p w14:paraId="1EE2A4D2" w14:textId="648737D1" w:rsidR="00774197" w:rsidRPr="00506292" w:rsidRDefault="00774197" w:rsidP="00112324">
      <w:pPr>
        <w:rPr>
          <w:rFonts w:ascii="Verdana" w:hAnsi="Verdana"/>
          <w:sz w:val="20"/>
          <w:szCs w:val="20"/>
        </w:rPr>
      </w:pPr>
      <w:r w:rsidRPr="00506292">
        <w:rPr>
          <w:rFonts w:ascii="Verdana" w:hAnsi="Verdana"/>
          <w:sz w:val="20"/>
          <w:szCs w:val="20"/>
        </w:rPr>
        <w:t>Voor certificering op de CO</w:t>
      </w:r>
      <w:r w:rsidRPr="00506292">
        <w:rPr>
          <w:rFonts w:ascii="Verdana" w:hAnsi="Verdana"/>
          <w:sz w:val="20"/>
          <w:szCs w:val="20"/>
          <w:vertAlign w:val="subscript"/>
        </w:rPr>
        <w:t>2</w:t>
      </w:r>
      <w:r w:rsidRPr="00506292">
        <w:rPr>
          <w:rFonts w:ascii="Verdana" w:hAnsi="Verdana"/>
          <w:sz w:val="20"/>
          <w:szCs w:val="20"/>
        </w:rPr>
        <w:t xml:space="preserve">-prestatieladder is besloten om </w:t>
      </w:r>
      <w:r w:rsidR="0005316F" w:rsidRPr="00506292">
        <w:rPr>
          <w:rFonts w:ascii="Verdana" w:hAnsi="Verdana"/>
          <w:sz w:val="20"/>
          <w:szCs w:val="20"/>
        </w:rPr>
        <w:t>BESIX Infra Nederland</w:t>
      </w:r>
      <w:r w:rsidR="00B31155" w:rsidRPr="00506292">
        <w:rPr>
          <w:rFonts w:ascii="Verdana" w:hAnsi="Verdana"/>
          <w:sz w:val="20"/>
          <w:szCs w:val="20"/>
        </w:rPr>
        <w:t xml:space="preserve"> BV</w:t>
      </w:r>
      <w:r w:rsidR="00356CBB" w:rsidRPr="00506292">
        <w:rPr>
          <w:rFonts w:ascii="Verdana" w:hAnsi="Verdana"/>
          <w:sz w:val="20"/>
          <w:szCs w:val="20"/>
        </w:rPr>
        <w:t xml:space="preserve"> (verder</w:t>
      </w:r>
      <w:r w:rsidR="00293827" w:rsidRPr="00506292">
        <w:rPr>
          <w:rFonts w:ascii="Verdana" w:hAnsi="Verdana"/>
          <w:sz w:val="20"/>
          <w:szCs w:val="20"/>
        </w:rPr>
        <w:t xml:space="preserve"> ook</w:t>
      </w:r>
      <w:r w:rsidR="00356CBB" w:rsidRPr="00506292">
        <w:rPr>
          <w:rFonts w:ascii="Verdana" w:hAnsi="Verdana"/>
          <w:sz w:val="20"/>
          <w:szCs w:val="20"/>
        </w:rPr>
        <w:t xml:space="preserve">: </w:t>
      </w:r>
      <w:r w:rsidR="0005316F" w:rsidRPr="00506292">
        <w:rPr>
          <w:rFonts w:ascii="Verdana" w:hAnsi="Verdana"/>
          <w:sz w:val="20"/>
          <w:szCs w:val="20"/>
        </w:rPr>
        <w:t>Besix</w:t>
      </w:r>
      <w:r w:rsidR="00356CBB" w:rsidRPr="00506292">
        <w:rPr>
          <w:rFonts w:ascii="Verdana" w:hAnsi="Verdana"/>
          <w:sz w:val="20"/>
          <w:szCs w:val="20"/>
        </w:rPr>
        <w:t>)</w:t>
      </w:r>
      <w:r w:rsidRPr="00506292">
        <w:rPr>
          <w:rFonts w:ascii="Verdana" w:hAnsi="Verdana"/>
          <w:sz w:val="20"/>
          <w:szCs w:val="20"/>
        </w:rPr>
        <w:t xml:space="preserve"> als startbedrijf te kiezen. Dit is ook de rechtspersoon waaronder nu en in de toekomst wordt meegedaan aan aanbestedingen</w:t>
      </w:r>
      <w:r w:rsidR="006F15BD" w:rsidRPr="00506292">
        <w:rPr>
          <w:rFonts w:ascii="Verdana" w:hAnsi="Verdana"/>
          <w:sz w:val="20"/>
          <w:szCs w:val="20"/>
        </w:rPr>
        <w:t>.</w:t>
      </w:r>
    </w:p>
    <w:p w14:paraId="7C7B8646" w14:textId="60D23578" w:rsidR="00723BF7" w:rsidRPr="00506292" w:rsidRDefault="00F35CB9" w:rsidP="00225D38">
      <w:pPr>
        <w:pStyle w:val="Kop2"/>
        <w:rPr>
          <w:rFonts w:ascii="Verdana" w:hAnsi="Verdana"/>
          <w:color w:val="396286"/>
          <w:sz w:val="24"/>
          <w:szCs w:val="24"/>
        </w:rPr>
      </w:pPr>
      <w:bookmarkStart w:id="2" w:name="_Toc150430306"/>
      <w:r w:rsidRPr="00506292">
        <w:rPr>
          <w:rFonts w:ascii="Verdana" w:hAnsi="Verdana"/>
          <w:color w:val="396286"/>
          <w:sz w:val="24"/>
          <w:szCs w:val="24"/>
        </w:rPr>
        <w:t xml:space="preserve">1.1 </w:t>
      </w:r>
      <w:r w:rsidR="00723BF7" w:rsidRPr="00506292">
        <w:rPr>
          <w:rFonts w:ascii="Verdana" w:hAnsi="Verdana"/>
          <w:color w:val="396286"/>
          <w:sz w:val="24"/>
          <w:szCs w:val="24"/>
        </w:rPr>
        <w:t>Bedrijfsbeschrijving</w:t>
      </w:r>
      <w:bookmarkEnd w:id="2"/>
    </w:p>
    <w:p w14:paraId="518B0490" w14:textId="16F865A2" w:rsidR="009F5062" w:rsidRPr="00506292" w:rsidRDefault="00D57458" w:rsidP="00584A3E">
      <w:pPr>
        <w:autoSpaceDE w:val="0"/>
        <w:autoSpaceDN w:val="0"/>
        <w:adjustRightInd w:val="0"/>
        <w:rPr>
          <w:rFonts w:ascii="Verdana" w:hAnsi="Verdana" w:cs="Arial"/>
          <w:color w:val="000000"/>
          <w:sz w:val="20"/>
          <w:szCs w:val="20"/>
        </w:rPr>
      </w:pPr>
      <w:r w:rsidRPr="00506292">
        <w:rPr>
          <w:rFonts w:ascii="Verdana" w:hAnsi="Verdana" w:cs="Arial"/>
          <w:color w:val="000000"/>
          <w:sz w:val="20"/>
          <w:szCs w:val="20"/>
        </w:rPr>
        <w:t xml:space="preserve">BESIX Infra Nederland BV </w:t>
      </w:r>
      <w:r w:rsidR="001117F5" w:rsidRPr="00506292">
        <w:rPr>
          <w:rFonts w:ascii="Verdana" w:hAnsi="Verdana" w:cs="Arial"/>
          <w:color w:val="000000"/>
          <w:sz w:val="20"/>
          <w:szCs w:val="20"/>
        </w:rPr>
        <w:t xml:space="preserve"> </w:t>
      </w:r>
      <w:r w:rsidR="00584A3E" w:rsidRPr="00506292">
        <w:rPr>
          <w:rFonts w:ascii="Verdana" w:hAnsi="Verdana" w:cs="Arial"/>
          <w:color w:val="000000"/>
          <w:sz w:val="20"/>
          <w:szCs w:val="20"/>
        </w:rPr>
        <w:t xml:space="preserve">is een dochteronderneming van het </w:t>
      </w:r>
      <w:r w:rsidR="001D2842" w:rsidRPr="00506292">
        <w:rPr>
          <w:rFonts w:ascii="Verdana" w:hAnsi="Verdana" w:cs="Arial"/>
          <w:color w:val="000000"/>
          <w:sz w:val="20"/>
          <w:szCs w:val="20"/>
        </w:rPr>
        <w:t>Belgische BESIX In</w:t>
      </w:r>
      <w:r w:rsidR="00404832" w:rsidRPr="00506292">
        <w:rPr>
          <w:rFonts w:ascii="Verdana" w:hAnsi="Verdana" w:cs="Arial"/>
          <w:color w:val="000000"/>
          <w:sz w:val="20"/>
          <w:szCs w:val="20"/>
        </w:rPr>
        <w:t>fra</w:t>
      </w:r>
      <w:r w:rsidR="00F51570" w:rsidRPr="00506292">
        <w:rPr>
          <w:rFonts w:ascii="Verdana" w:hAnsi="Verdana" w:cs="Arial"/>
          <w:color w:val="000000"/>
          <w:sz w:val="20"/>
          <w:szCs w:val="20"/>
        </w:rPr>
        <w:t xml:space="preserve"> N.V.</w:t>
      </w:r>
      <w:r w:rsidR="002B3394" w:rsidRPr="00506292">
        <w:rPr>
          <w:rFonts w:ascii="Verdana" w:hAnsi="Verdana" w:cs="Arial"/>
          <w:color w:val="000000"/>
          <w:sz w:val="20"/>
          <w:szCs w:val="20"/>
        </w:rPr>
        <w:t xml:space="preserve">, en is statutair gevestigd in </w:t>
      </w:r>
      <w:r w:rsidR="00314C3D" w:rsidRPr="00506292">
        <w:rPr>
          <w:rFonts w:ascii="Verdana" w:hAnsi="Verdana" w:cs="Arial"/>
          <w:color w:val="000000"/>
          <w:sz w:val="20"/>
          <w:szCs w:val="20"/>
        </w:rPr>
        <w:t>Dordrecht</w:t>
      </w:r>
      <w:r w:rsidR="009F5062" w:rsidRPr="00506292">
        <w:rPr>
          <w:rFonts w:ascii="Verdana" w:hAnsi="Verdana" w:cs="Arial"/>
          <w:color w:val="000000"/>
          <w:sz w:val="20"/>
          <w:szCs w:val="20"/>
        </w:rPr>
        <w:t xml:space="preserve">. </w:t>
      </w:r>
      <w:r w:rsidR="00161CD6" w:rsidRPr="00506292">
        <w:rPr>
          <w:rFonts w:ascii="Verdana" w:hAnsi="Verdana" w:cs="Arial"/>
          <w:color w:val="000000"/>
          <w:sz w:val="20"/>
          <w:szCs w:val="20"/>
        </w:rPr>
        <w:t>BESIX Infra Nederland BV</w:t>
      </w:r>
      <w:r w:rsidR="003659C3" w:rsidRPr="00506292">
        <w:rPr>
          <w:rFonts w:ascii="Verdana" w:hAnsi="Verdana" w:cs="Arial"/>
          <w:color w:val="000000"/>
          <w:sz w:val="20"/>
          <w:szCs w:val="20"/>
        </w:rPr>
        <w:t xml:space="preserve"> opereert alleen in Nederland en heeft verder geen deelnemingen</w:t>
      </w:r>
    </w:p>
    <w:p w14:paraId="2D10323B" w14:textId="34F8447E" w:rsidR="009B7C04" w:rsidRPr="00506292" w:rsidRDefault="009B7C04" w:rsidP="00584A3E">
      <w:pPr>
        <w:autoSpaceDE w:val="0"/>
        <w:autoSpaceDN w:val="0"/>
        <w:adjustRightInd w:val="0"/>
        <w:rPr>
          <w:rFonts w:ascii="Verdana" w:hAnsi="Verdana" w:cs="Arial"/>
          <w:color w:val="000000"/>
          <w:sz w:val="20"/>
          <w:szCs w:val="20"/>
        </w:rPr>
      </w:pPr>
      <w:r w:rsidRPr="00506292">
        <w:rPr>
          <w:rFonts w:ascii="Verdana" w:hAnsi="Verdana" w:cs="Arial"/>
          <w:color w:val="000000"/>
          <w:sz w:val="20"/>
          <w:szCs w:val="20"/>
        </w:rPr>
        <w:t xml:space="preserve">Scope: </w:t>
      </w:r>
    </w:p>
    <w:p w14:paraId="56BED0FC" w14:textId="77539691" w:rsidR="00EF2E05" w:rsidRDefault="009B7C04" w:rsidP="0052359C">
      <w:pPr>
        <w:autoSpaceDE w:val="0"/>
        <w:autoSpaceDN w:val="0"/>
        <w:adjustRightInd w:val="0"/>
        <w:spacing w:after="0"/>
        <w:rPr>
          <w:rFonts w:ascii="Verdana" w:hAnsi="Verdana"/>
          <w:sz w:val="20"/>
          <w:szCs w:val="20"/>
        </w:rPr>
      </w:pPr>
      <w:r w:rsidRPr="00506292">
        <w:rPr>
          <w:rFonts w:ascii="Verdana" w:hAnsi="Verdana"/>
          <w:sz w:val="20"/>
          <w:szCs w:val="20"/>
        </w:rPr>
        <w:t>H</w:t>
      </w:r>
      <w:r w:rsidR="009B1A57">
        <w:rPr>
          <w:rFonts w:ascii="Verdana" w:hAnsi="Verdana"/>
          <w:sz w:val="20"/>
          <w:szCs w:val="20"/>
        </w:rPr>
        <w:t>et aannemen, ontwerpen, rea</w:t>
      </w:r>
      <w:r w:rsidR="005669B8">
        <w:rPr>
          <w:rFonts w:ascii="Verdana" w:hAnsi="Verdana"/>
          <w:sz w:val="20"/>
          <w:szCs w:val="20"/>
        </w:rPr>
        <w:t>l</w:t>
      </w:r>
      <w:r w:rsidR="009B1A57">
        <w:rPr>
          <w:rFonts w:ascii="Verdana" w:hAnsi="Verdana"/>
          <w:sz w:val="20"/>
          <w:szCs w:val="20"/>
        </w:rPr>
        <w:t>iseren en onderhouden van infrastructurele projecten en het uitvoeren va</w:t>
      </w:r>
      <w:r w:rsidR="005669B8">
        <w:rPr>
          <w:rFonts w:ascii="Verdana" w:hAnsi="Verdana"/>
          <w:sz w:val="20"/>
          <w:szCs w:val="20"/>
        </w:rPr>
        <w:t>n</w:t>
      </w:r>
      <w:r w:rsidR="009B1A57">
        <w:rPr>
          <w:rFonts w:ascii="Verdana" w:hAnsi="Verdana"/>
          <w:sz w:val="20"/>
          <w:szCs w:val="20"/>
        </w:rPr>
        <w:t xml:space="preserve"> bodem</w:t>
      </w:r>
      <w:r w:rsidR="005669B8">
        <w:rPr>
          <w:rFonts w:ascii="Verdana" w:hAnsi="Verdana"/>
          <w:sz w:val="20"/>
          <w:szCs w:val="20"/>
        </w:rPr>
        <w:t xml:space="preserve">saneringen. </w:t>
      </w:r>
    </w:p>
    <w:p w14:paraId="2786574E" w14:textId="3A5175F3" w:rsidR="005669B8" w:rsidRDefault="005669B8" w:rsidP="0052359C">
      <w:pPr>
        <w:autoSpaceDE w:val="0"/>
        <w:autoSpaceDN w:val="0"/>
        <w:adjustRightInd w:val="0"/>
        <w:spacing w:after="0"/>
        <w:rPr>
          <w:rFonts w:ascii="Verdana" w:hAnsi="Verdana"/>
          <w:sz w:val="20"/>
          <w:szCs w:val="20"/>
        </w:rPr>
      </w:pPr>
      <w:r>
        <w:rPr>
          <w:rFonts w:ascii="Verdana" w:hAnsi="Verdana"/>
          <w:sz w:val="20"/>
          <w:szCs w:val="20"/>
        </w:rPr>
        <w:t>Het aannemen, realiseren en onderhouden van asfaltwerken</w:t>
      </w:r>
      <w:r w:rsidR="0052359C">
        <w:rPr>
          <w:rFonts w:ascii="Verdana" w:hAnsi="Verdana"/>
          <w:sz w:val="20"/>
          <w:szCs w:val="20"/>
        </w:rPr>
        <w:t>.</w:t>
      </w:r>
    </w:p>
    <w:p w14:paraId="6226BC59" w14:textId="6EB53BB4" w:rsidR="0052359C" w:rsidRDefault="0052359C" w:rsidP="0052359C">
      <w:pPr>
        <w:autoSpaceDE w:val="0"/>
        <w:autoSpaceDN w:val="0"/>
        <w:adjustRightInd w:val="0"/>
        <w:spacing w:after="0"/>
        <w:rPr>
          <w:rFonts w:ascii="Verdana" w:hAnsi="Verdana"/>
          <w:sz w:val="20"/>
          <w:szCs w:val="20"/>
        </w:rPr>
      </w:pPr>
      <w:r>
        <w:rPr>
          <w:rFonts w:ascii="Verdana" w:hAnsi="Verdana"/>
          <w:sz w:val="20"/>
          <w:szCs w:val="20"/>
        </w:rPr>
        <w:t>Productie van asfaltbeton en omhulde steenslag.</w:t>
      </w:r>
    </w:p>
    <w:p w14:paraId="39C04AC6" w14:textId="32675FC9" w:rsidR="0052359C" w:rsidRPr="00506292" w:rsidRDefault="0052359C" w:rsidP="00584A3E">
      <w:pPr>
        <w:autoSpaceDE w:val="0"/>
        <w:autoSpaceDN w:val="0"/>
        <w:adjustRightInd w:val="0"/>
        <w:rPr>
          <w:rFonts w:ascii="Verdana" w:hAnsi="Verdana"/>
          <w:sz w:val="20"/>
          <w:szCs w:val="20"/>
        </w:rPr>
      </w:pPr>
      <w:r>
        <w:rPr>
          <w:rFonts w:ascii="Verdana" w:hAnsi="Verdana"/>
          <w:sz w:val="20"/>
          <w:szCs w:val="20"/>
        </w:rPr>
        <w:t xml:space="preserve">Kwaliteitscontrole ten behoeve van wegenbouw en wegenbouwkundige projecten. </w:t>
      </w:r>
    </w:p>
    <w:p w14:paraId="77F0063B" w14:textId="5A15EB96" w:rsidR="005A7BA8" w:rsidRPr="00506292" w:rsidRDefault="00F35CB9" w:rsidP="00225D38">
      <w:pPr>
        <w:pStyle w:val="Kop2"/>
        <w:rPr>
          <w:rFonts w:ascii="Verdana" w:hAnsi="Verdana"/>
          <w:color w:val="396286"/>
          <w:sz w:val="24"/>
          <w:szCs w:val="24"/>
        </w:rPr>
      </w:pPr>
      <w:bookmarkStart w:id="3" w:name="_Toc150430307"/>
      <w:r w:rsidRPr="00506292">
        <w:rPr>
          <w:rFonts w:ascii="Verdana" w:hAnsi="Verdana"/>
          <w:color w:val="396286"/>
          <w:sz w:val="24"/>
          <w:szCs w:val="24"/>
        </w:rPr>
        <w:t xml:space="preserve">1.2 </w:t>
      </w:r>
      <w:r w:rsidR="005A7BA8" w:rsidRPr="00506292">
        <w:rPr>
          <w:rFonts w:ascii="Verdana" w:hAnsi="Verdana"/>
          <w:color w:val="396286"/>
          <w:sz w:val="24"/>
          <w:szCs w:val="24"/>
        </w:rPr>
        <w:t>Organisatorische grenzen</w:t>
      </w:r>
      <w:r w:rsidR="00090CBD" w:rsidRPr="00506292">
        <w:rPr>
          <w:rFonts w:ascii="Verdana" w:hAnsi="Verdana"/>
          <w:color w:val="396286"/>
          <w:sz w:val="24"/>
          <w:szCs w:val="24"/>
        </w:rPr>
        <w:t xml:space="preserve"> (GHG-protocol)</w:t>
      </w:r>
      <w:bookmarkEnd w:id="3"/>
    </w:p>
    <w:p w14:paraId="218A0395" w14:textId="1DA0F8DF" w:rsidR="00112324" w:rsidRPr="00506292" w:rsidRDefault="00D40D0F" w:rsidP="00112324">
      <w:pPr>
        <w:rPr>
          <w:rFonts w:ascii="Verdana" w:hAnsi="Verdana"/>
          <w:sz w:val="18"/>
          <w:szCs w:val="18"/>
        </w:rPr>
      </w:pPr>
      <w:r w:rsidRPr="00506292">
        <w:rPr>
          <w:rFonts w:ascii="Verdana" w:hAnsi="Verdana"/>
          <w:sz w:val="20"/>
          <w:szCs w:val="20"/>
        </w:rPr>
        <w:t xml:space="preserve">Op basis van het GHG protocol is </w:t>
      </w:r>
      <w:r w:rsidR="00597A42" w:rsidRPr="00506292">
        <w:rPr>
          <w:rFonts w:ascii="Verdana" w:hAnsi="Verdana"/>
          <w:sz w:val="20"/>
          <w:szCs w:val="20"/>
        </w:rPr>
        <w:t>i</w:t>
      </w:r>
      <w:r w:rsidR="00DE5BB0" w:rsidRPr="00506292">
        <w:rPr>
          <w:rFonts w:ascii="Verdana" w:hAnsi="Verdana"/>
          <w:sz w:val="20"/>
          <w:szCs w:val="20"/>
        </w:rPr>
        <w:t>n de boundary</w:t>
      </w:r>
      <w:r w:rsidR="00364E0A" w:rsidRPr="00506292">
        <w:rPr>
          <w:rFonts w:ascii="Verdana" w:hAnsi="Verdana"/>
          <w:sz w:val="20"/>
          <w:szCs w:val="20"/>
        </w:rPr>
        <w:t xml:space="preserve"> </w:t>
      </w:r>
      <w:r w:rsidR="00DE5BB0" w:rsidRPr="00506292">
        <w:rPr>
          <w:rFonts w:ascii="Verdana" w:hAnsi="Verdana"/>
          <w:sz w:val="20"/>
          <w:szCs w:val="20"/>
        </w:rPr>
        <w:t xml:space="preserve">bepaling van </w:t>
      </w:r>
      <w:r w:rsidR="00597A42" w:rsidRPr="00506292">
        <w:rPr>
          <w:rFonts w:ascii="Verdana" w:hAnsi="Verdana"/>
          <w:sz w:val="20"/>
          <w:szCs w:val="20"/>
        </w:rPr>
        <w:t>BESIX Infra Nederland BV</w:t>
      </w:r>
      <w:r w:rsidR="00364E0A" w:rsidRPr="00506292">
        <w:rPr>
          <w:rFonts w:ascii="Verdana" w:hAnsi="Verdana"/>
          <w:sz w:val="20"/>
          <w:szCs w:val="20"/>
        </w:rPr>
        <w:t xml:space="preserve"> </w:t>
      </w:r>
      <w:r w:rsidR="00DE5BB0" w:rsidRPr="00506292">
        <w:rPr>
          <w:rFonts w:ascii="Verdana" w:hAnsi="Verdana"/>
          <w:sz w:val="20"/>
          <w:szCs w:val="20"/>
        </w:rPr>
        <w:t xml:space="preserve">gekozen voor de operationeel controle benadering. In de praktijk betekent dit dat waar activiteiten onder regie van </w:t>
      </w:r>
      <w:r w:rsidR="00597A42" w:rsidRPr="00506292">
        <w:rPr>
          <w:rFonts w:ascii="Verdana" w:hAnsi="Verdana"/>
          <w:sz w:val="20"/>
          <w:szCs w:val="20"/>
        </w:rPr>
        <w:t>BESIX</w:t>
      </w:r>
      <w:r w:rsidR="00DE5BB0" w:rsidRPr="00506292">
        <w:rPr>
          <w:rFonts w:ascii="Verdana" w:hAnsi="Verdana"/>
          <w:sz w:val="20"/>
          <w:szCs w:val="20"/>
        </w:rPr>
        <w:t xml:space="preserve"> vallen, de verantwoording voor de CO</w:t>
      </w:r>
      <w:r w:rsidR="00DE5BB0" w:rsidRPr="00506292">
        <w:rPr>
          <w:rFonts w:ascii="Verdana" w:hAnsi="Verdana"/>
          <w:sz w:val="20"/>
          <w:szCs w:val="20"/>
          <w:vertAlign w:val="subscript"/>
        </w:rPr>
        <w:t>2</w:t>
      </w:r>
      <w:r w:rsidR="00DE5BB0" w:rsidRPr="00506292">
        <w:rPr>
          <w:rFonts w:ascii="Verdana" w:hAnsi="Verdana"/>
          <w:sz w:val="20"/>
          <w:szCs w:val="20"/>
        </w:rPr>
        <w:t>-productie wordt genomen: de sturing ligt duidelijk bij de eigen organisatie.</w:t>
      </w:r>
    </w:p>
    <w:tbl>
      <w:tblPr>
        <w:tblStyle w:val="Tabelraster"/>
        <w:tblW w:w="0" w:type="auto"/>
        <w:tblLook w:val="04A0" w:firstRow="1" w:lastRow="0" w:firstColumn="1" w:lastColumn="0" w:noHBand="0" w:noVBand="1"/>
      </w:tblPr>
      <w:tblGrid>
        <w:gridCol w:w="3020"/>
        <w:gridCol w:w="5906"/>
      </w:tblGrid>
      <w:tr w:rsidR="00E4748F" w:rsidRPr="00506292" w14:paraId="33A07E23" w14:textId="77777777" w:rsidTr="00E4748F">
        <w:tc>
          <w:tcPr>
            <w:tcW w:w="3020" w:type="dxa"/>
          </w:tcPr>
          <w:p w14:paraId="0728F5FF" w14:textId="6D1662E5" w:rsidR="00E4748F" w:rsidRPr="00506292" w:rsidRDefault="00E4748F" w:rsidP="00112324">
            <w:pPr>
              <w:rPr>
                <w:rFonts w:ascii="Verdana" w:hAnsi="Verdana"/>
                <w:sz w:val="20"/>
                <w:szCs w:val="20"/>
              </w:rPr>
            </w:pPr>
            <w:r w:rsidRPr="00506292">
              <w:rPr>
                <w:rFonts w:ascii="Verdana" w:hAnsi="Verdana"/>
                <w:sz w:val="20"/>
                <w:szCs w:val="20"/>
              </w:rPr>
              <w:t>Juridische entiteit</w:t>
            </w:r>
          </w:p>
        </w:tc>
        <w:tc>
          <w:tcPr>
            <w:tcW w:w="5906" w:type="dxa"/>
          </w:tcPr>
          <w:p w14:paraId="6277E5AB" w14:textId="5261762A" w:rsidR="00E4748F" w:rsidRPr="00506292" w:rsidRDefault="00597A42" w:rsidP="004F5D80">
            <w:pPr>
              <w:rPr>
                <w:rFonts w:ascii="Verdana" w:hAnsi="Verdana"/>
                <w:sz w:val="20"/>
                <w:szCs w:val="20"/>
              </w:rPr>
            </w:pPr>
            <w:r w:rsidRPr="00506292">
              <w:rPr>
                <w:rFonts w:ascii="Verdana" w:hAnsi="Verdana"/>
                <w:sz w:val="20"/>
                <w:szCs w:val="20"/>
              </w:rPr>
              <w:t>BESIX Infra Nederland</w:t>
            </w:r>
            <w:r w:rsidR="00E4748F" w:rsidRPr="00506292">
              <w:rPr>
                <w:rFonts w:ascii="Verdana" w:hAnsi="Verdana"/>
                <w:sz w:val="20"/>
                <w:szCs w:val="20"/>
              </w:rPr>
              <w:t xml:space="preserve"> B.V.</w:t>
            </w:r>
          </w:p>
          <w:p w14:paraId="4971FB39" w14:textId="77777777" w:rsidR="00E4748F" w:rsidRPr="00506292" w:rsidRDefault="00E4748F" w:rsidP="00112324">
            <w:pPr>
              <w:rPr>
                <w:rFonts w:ascii="Verdana" w:hAnsi="Verdana"/>
                <w:sz w:val="20"/>
                <w:szCs w:val="20"/>
              </w:rPr>
            </w:pPr>
          </w:p>
        </w:tc>
      </w:tr>
      <w:tr w:rsidR="00E4748F" w:rsidRPr="00506292" w14:paraId="3B0174FE" w14:textId="77777777" w:rsidTr="00E4748F">
        <w:tc>
          <w:tcPr>
            <w:tcW w:w="3020" w:type="dxa"/>
          </w:tcPr>
          <w:p w14:paraId="768EF57B" w14:textId="29790D0A" w:rsidR="00E4748F" w:rsidRPr="00506292" w:rsidRDefault="00E4748F" w:rsidP="00112324">
            <w:pPr>
              <w:rPr>
                <w:rFonts w:ascii="Verdana" w:hAnsi="Verdana"/>
                <w:sz w:val="20"/>
                <w:szCs w:val="20"/>
              </w:rPr>
            </w:pPr>
            <w:r w:rsidRPr="00506292">
              <w:rPr>
                <w:rFonts w:ascii="Verdana" w:hAnsi="Verdana"/>
                <w:sz w:val="20"/>
                <w:szCs w:val="20"/>
              </w:rPr>
              <w:t>KvK</w:t>
            </w:r>
          </w:p>
        </w:tc>
        <w:tc>
          <w:tcPr>
            <w:tcW w:w="5906" w:type="dxa"/>
          </w:tcPr>
          <w:p w14:paraId="656C665E" w14:textId="4C163A79" w:rsidR="00E4748F" w:rsidRPr="00506292" w:rsidRDefault="001A7117" w:rsidP="004F5D80">
            <w:pPr>
              <w:rPr>
                <w:rFonts w:ascii="Verdana" w:hAnsi="Verdana"/>
                <w:sz w:val="20"/>
                <w:szCs w:val="20"/>
              </w:rPr>
            </w:pPr>
            <w:r w:rsidRPr="00506292">
              <w:rPr>
                <w:rFonts w:ascii="Verdana" w:hAnsi="Verdana"/>
                <w:sz w:val="20"/>
                <w:szCs w:val="20"/>
              </w:rPr>
              <w:t>81214839</w:t>
            </w:r>
          </w:p>
        </w:tc>
      </w:tr>
      <w:tr w:rsidR="00E4748F" w:rsidRPr="00506292" w14:paraId="2717DB6E" w14:textId="77777777" w:rsidTr="00E4748F">
        <w:tc>
          <w:tcPr>
            <w:tcW w:w="3020" w:type="dxa"/>
          </w:tcPr>
          <w:p w14:paraId="7A3B892A" w14:textId="60EFDF76" w:rsidR="00E4748F" w:rsidRPr="00506292" w:rsidRDefault="00E4748F" w:rsidP="00112324">
            <w:pPr>
              <w:rPr>
                <w:rFonts w:ascii="Verdana" w:hAnsi="Verdana"/>
                <w:sz w:val="20"/>
                <w:szCs w:val="20"/>
              </w:rPr>
            </w:pPr>
            <w:r w:rsidRPr="00506292">
              <w:rPr>
                <w:rFonts w:ascii="Verdana" w:hAnsi="Verdana"/>
                <w:sz w:val="20"/>
                <w:szCs w:val="20"/>
              </w:rPr>
              <w:t>Vestigingen</w:t>
            </w:r>
          </w:p>
        </w:tc>
        <w:tc>
          <w:tcPr>
            <w:tcW w:w="5906" w:type="dxa"/>
          </w:tcPr>
          <w:p w14:paraId="25D8A6D2" w14:textId="49E049A9" w:rsidR="00E4748F" w:rsidRPr="00506292" w:rsidRDefault="00E4748F" w:rsidP="006A424D">
            <w:pPr>
              <w:rPr>
                <w:rFonts w:ascii="Verdana" w:hAnsi="Verdana"/>
                <w:sz w:val="20"/>
                <w:szCs w:val="20"/>
              </w:rPr>
            </w:pPr>
            <w:r w:rsidRPr="00506292">
              <w:rPr>
                <w:rFonts w:ascii="Verdana" w:hAnsi="Verdana"/>
                <w:sz w:val="20"/>
                <w:szCs w:val="20"/>
              </w:rPr>
              <w:t>Oude Trambaan 29</w:t>
            </w:r>
            <w:r w:rsidR="00047807" w:rsidRPr="00506292">
              <w:rPr>
                <w:rFonts w:ascii="Verdana" w:hAnsi="Verdana"/>
                <w:sz w:val="20"/>
                <w:szCs w:val="20"/>
              </w:rPr>
              <w:t xml:space="preserve">, </w:t>
            </w:r>
            <w:r w:rsidRPr="00506292">
              <w:rPr>
                <w:rFonts w:ascii="Verdana" w:hAnsi="Verdana"/>
                <w:sz w:val="20"/>
                <w:szCs w:val="20"/>
              </w:rPr>
              <w:t>6049 GT Herten</w:t>
            </w:r>
          </w:p>
          <w:p w14:paraId="590A1B66" w14:textId="77777777" w:rsidR="00E4748F" w:rsidRPr="00506292" w:rsidRDefault="00E4748F" w:rsidP="004F5D80">
            <w:pPr>
              <w:rPr>
                <w:rFonts w:ascii="Verdana" w:hAnsi="Verdana"/>
                <w:sz w:val="20"/>
                <w:szCs w:val="20"/>
              </w:rPr>
            </w:pPr>
          </w:p>
        </w:tc>
      </w:tr>
      <w:tr w:rsidR="00E4748F" w:rsidRPr="00506292" w14:paraId="50EC1AE1" w14:textId="77777777" w:rsidTr="00E4748F">
        <w:tc>
          <w:tcPr>
            <w:tcW w:w="3020" w:type="dxa"/>
          </w:tcPr>
          <w:p w14:paraId="542B0976" w14:textId="77777777" w:rsidR="00E4748F" w:rsidRPr="00506292" w:rsidRDefault="00E4748F" w:rsidP="00112324">
            <w:pPr>
              <w:rPr>
                <w:rFonts w:ascii="Verdana" w:hAnsi="Verdana"/>
                <w:sz w:val="20"/>
                <w:szCs w:val="20"/>
              </w:rPr>
            </w:pPr>
          </w:p>
        </w:tc>
        <w:tc>
          <w:tcPr>
            <w:tcW w:w="5906" w:type="dxa"/>
          </w:tcPr>
          <w:p w14:paraId="0D4DEF14" w14:textId="064993F9" w:rsidR="00E4748F" w:rsidRPr="00506292" w:rsidRDefault="00E4748F" w:rsidP="006A424D">
            <w:pPr>
              <w:rPr>
                <w:rFonts w:ascii="Verdana" w:hAnsi="Verdana"/>
                <w:sz w:val="20"/>
                <w:szCs w:val="20"/>
              </w:rPr>
            </w:pPr>
            <w:r w:rsidRPr="00506292">
              <w:rPr>
                <w:rFonts w:ascii="Verdana" w:hAnsi="Verdana"/>
                <w:sz w:val="20"/>
                <w:szCs w:val="20"/>
              </w:rPr>
              <w:t>Schipperswal 19</w:t>
            </w:r>
            <w:r w:rsidR="00047807" w:rsidRPr="00506292">
              <w:rPr>
                <w:rFonts w:ascii="Verdana" w:hAnsi="Verdana"/>
                <w:sz w:val="20"/>
                <w:szCs w:val="20"/>
              </w:rPr>
              <w:t xml:space="preserve">, </w:t>
            </w:r>
            <w:r w:rsidRPr="00506292">
              <w:rPr>
                <w:rFonts w:ascii="Verdana" w:hAnsi="Verdana"/>
                <w:sz w:val="20"/>
                <w:szCs w:val="20"/>
              </w:rPr>
              <w:t>6041 TC Roermond</w:t>
            </w:r>
          </w:p>
          <w:p w14:paraId="1216CDC9" w14:textId="77777777" w:rsidR="00E4748F" w:rsidRPr="00506292" w:rsidRDefault="00E4748F" w:rsidP="006A424D">
            <w:pPr>
              <w:rPr>
                <w:rFonts w:ascii="Verdana" w:hAnsi="Verdana"/>
                <w:sz w:val="20"/>
                <w:szCs w:val="20"/>
              </w:rPr>
            </w:pPr>
          </w:p>
        </w:tc>
      </w:tr>
    </w:tbl>
    <w:p w14:paraId="16E84EB8" w14:textId="77777777" w:rsidR="00F35E08" w:rsidRPr="00506292" w:rsidRDefault="00F35E08" w:rsidP="00112324">
      <w:pPr>
        <w:rPr>
          <w:rFonts w:ascii="Verdana" w:hAnsi="Verdana"/>
          <w:sz w:val="20"/>
          <w:szCs w:val="20"/>
        </w:rPr>
      </w:pPr>
    </w:p>
    <w:p w14:paraId="000E41C7" w14:textId="599476F4" w:rsidR="0034024B" w:rsidRPr="00506292" w:rsidRDefault="00F35CB9" w:rsidP="0034024B">
      <w:pPr>
        <w:pStyle w:val="Kop2"/>
        <w:rPr>
          <w:rFonts w:ascii="Verdana" w:hAnsi="Verdana"/>
          <w:color w:val="396286"/>
          <w:sz w:val="24"/>
          <w:szCs w:val="24"/>
        </w:rPr>
      </w:pPr>
      <w:bookmarkStart w:id="4" w:name="_Toc150430308"/>
      <w:r w:rsidRPr="00506292">
        <w:rPr>
          <w:rFonts w:ascii="Verdana" w:hAnsi="Verdana"/>
          <w:color w:val="396286"/>
          <w:sz w:val="24"/>
          <w:szCs w:val="24"/>
        </w:rPr>
        <w:lastRenderedPageBreak/>
        <w:t xml:space="preserve">1.3 </w:t>
      </w:r>
      <w:r w:rsidR="0034024B" w:rsidRPr="00506292">
        <w:rPr>
          <w:rFonts w:ascii="Verdana" w:hAnsi="Verdana"/>
          <w:color w:val="396286"/>
          <w:sz w:val="24"/>
          <w:szCs w:val="24"/>
        </w:rPr>
        <w:t>Organisatorische grenzen (AC-analyse)</w:t>
      </w:r>
      <w:bookmarkEnd w:id="4"/>
    </w:p>
    <w:p w14:paraId="4DC4C395" w14:textId="0712596E" w:rsidR="00AF7180" w:rsidRDefault="00293827" w:rsidP="00112324">
      <w:pPr>
        <w:rPr>
          <w:rFonts w:ascii="Verdana" w:hAnsi="Verdana"/>
          <w:sz w:val="20"/>
          <w:szCs w:val="20"/>
        </w:rPr>
      </w:pPr>
      <w:r w:rsidRPr="00506292">
        <w:rPr>
          <w:rFonts w:ascii="Verdana" w:hAnsi="Verdana"/>
          <w:sz w:val="20"/>
          <w:szCs w:val="20"/>
        </w:rPr>
        <w:t>BESIX Infra Nederland B</w:t>
      </w:r>
      <w:r w:rsidR="004707E5">
        <w:rPr>
          <w:rFonts w:ascii="Verdana" w:hAnsi="Verdana"/>
          <w:sz w:val="20"/>
          <w:szCs w:val="20"/>
        </w:rPr>
        <w:t>V</w:t>
      </w:r>
      <w:r w:rsidRPr="00506292">
        <w:rPr>
          <w:rFonts w:ascii="Verdana" w:hAnsi="Verdana"/>
          <w:sz w:val="20"/>
          <w:szCs w:val="20"/>
        </w:rPr>
        <w:t xml:space="preserve"> is</w:t>
      </w:r>
      <w:r w:rsidR="000C71D4" w:rsidRPr="00506292">
        <w:rPr>
          <w:rFonts w:ascii="Verdana" w:hAnsi="Verdana"/>
          <w:sz w:val="20"/>
          <w:szCs w:val="20"/>
        </w:rPr>
        <w:t xml:space="preserve"> </w:t>
      </w:r>
      <w:r w:rsidR="00460B07" w:rsidRPr="00506292">
        <w:rPr>
          <w:rFonts w:ascii="Verdana" w:hAnsi="Verdana"/>
          <w:sz w:val="20"/>
          <w:szCs w:val="20"/>
        </w:rPr>
        <w:t>op 17-12-2020 opgericht</w:t>
      </w:r>
      <w:r w:rsidR="001E4A34">
        <w:rPr>
          <w:rFonts w:ascii="Verdana" w:hAnsi="Verdana"/>
          <w:sz w:val="20"/>
          <w:szCs w:val="20"/>
        </w:rPr>
        <w:t xml:space="preserve"> en voert vanaf </w:t>
      </w:r>
      <w:r w:rsidR="00AF7180">
        <w:rPr>
          <w:rFonts w:ascii="Verdana" w:hAnsi="Verdana"/>
          <w:sz w:val="20"/>
          <w:szCs w:val="20"/>
        </w:rPr>
        <w:t xml:space="preserve">februari 2021 een eigen financiële administratie. </w:t>
      </w:r>
      <w:r w:rsidR="00CF4410">
        <w:rPr>
          <w:rFonts w:ascii="Verdana" w:hAnsi="Verdana"/>
          <w:sz w:val="20"/>
          <w:szCs w:val="20"/>
        </w:rPr>
        <w:t xml:space="preserve">Jaarlijks wordt middels een AC-analyse vastgesteld of </w:t>
      </w:r>
      <w:r w:rsidR="008C5985">
        <w:rPr>
          <w:rFonts w:ascii="Verdana" w:hAnsi="Verdana"/>
          <w:sz w:val="20"/>
          <w:szCs w:val="20"/>
        </w:rPr>
        <w:t>er onder de A-aanb</w:t>
      </w:r>
      <w:r w:rsidR="008516A7">
        <w:rPr>
          <w:rFonts w:ascii="Verdana" w:hAnsi="Verdana"/>
          <w:sz w:val="20"/>
          <w:szCs w:val="20"/>
        </w:rPr>
        <w:t>i</w:t>
      </w:r>
      <w:r w:rsidR="008C5985">
        <w:rPr>
          <w:rFonts w:ascii="Verdana" w:hAnsi="Verdana"/>
          <w:sz w:val="20"/>
          <w:szCs w:val="20"/>
        </w:rPr>
        <w:t>eders (</w:t>
      </w:r>
      <w:r w:rsidR="008516A7">
        <w:rPr>
          <w:rFonts w:ascii="Verdana" w:hAnsi="Verdana"/>
          <w:sz w:val="20"/>
          <w:szCs w:val="20"/>
        </w:rPr>
        <w:t xml:space="preserve">aanbieders </w:t>
      </w:r>
      <w:r w:rsidR="008C5985">
        <w:rPr>
          <w:rFonts w:ascii="Verdana" w:hAnsi="Verdana"/>
          <w:sz w:val="20"/>
          <w:szCs w:val="20"/>
        </w:rPr>
        <w:t xml:space="preserve">binnen 80% </w:t>
      </w:r>
      <w:r w:rsidR="008516A7">
        <w:rPr>
          <w:rFonts w:ascii="Verdana" w:hAnsi="Verdana"/>
          <w:sz w:val="20"/>
          <w:szCs w:val="20"/>
        </w:rPr>
        <w:t>inkoopomzet) C</w:t>
      </w:r>
      <w:r w:rsidR="003767E0">
        <w:rPr>
          <w:rFonts w:ascii="Verdana" w:hAnsi="Verdana"/>
          <w:sz w:val="20"/>
          <w:szCs w:val="20"/>
        </w:rPr>
        <w:t>(</w:t>
      </w:r>
      <w:proofErr w:type="spellStart"/>
      <w:r w:rsidR="008516A7">
        <w:rPr>
          <w:rFonts w:ascii="Verdana" w:hAnsi="Verdana"/>
          <w:sz w:val="20"/>
          <w:szCs w:val="20"/>
        </w:rPr>
        <w:t>oncern</w:t>
      </w:r>
      <w:proofErr w:type="spellEnd"/>
      <w:r w:rsidR="003767E0">
        <w:rPr>
          <w:rFonts w:ascii="Verdana" w:hAnsi="Verdana"/>
          <w:sz w:val="20"/>
          <w:szCs w:val="20"/>
        </w:rPr>
        <w:t xml:space="preserve">)-aanbieders vallen die mogelijk aan de </w:t>
      </w:r>
      <w:proofErr w:type="spellStart"/>
      <w:r w:rsidR="003767E0">
        <w:rPr>
          <w:rFonts w:ascii="Verdana" w:hAnsi="Verdana"/>
          <w:sz w:val="20"/>
          <w:szCs w:val="20"/>
        </w:rPr>
        <w:t>boundary</w:t>
      </w:r>
      <w:proofErr w:type="spellEnd"/>
      <w:r w:rsidR="003767E0">
        <w:rPr>
          <w:rFonts w:ascii="Verdana" w:hAnsi="Verdana"/>
          <w:sz w:val="20"/>
          <w:szCs w:val="20"/>
        </w:rPr>
        <w:t xml:space="preserve"> moeten worden toegevoegd.</w:t>
      </w:r>
    </w:p>
    <w:p w14:paraId="57759BE0" w14:textId="7637F7AD" w:rsidR="00AF7180" w:rsidRDefault="00C3487B" w:rsidP="00112324">
      <w:pPr>
        <w:rPr>
          <w:rFonts w:ascii="Verdana" w:hAnsi="Verdana"/>
          <w:sz w:val="20"/>
          <w:szCs w:val="20"/>
        </w:rPr>
      </w:pPr>
      <w:r>
        <w:rPr>
          <w:rFonts w:ascii="Verdana" w:hAnsi="Verdana"/>
          <w:sz w:val="20"/>
          <w:szCs w:val="20"/>
        </w:rPr>
        <w:t>De meeste recente analyse is uitgevoerd o</w:t>
      </w:r>
      <w:r w:rsidR="00AF7180">
        <w:rPr>
          <w:rFonts w:ascii="Verdana" w:hAnsi="Verdana"/>
          <w:sz w:val="20"/>
          <w:szCs w:val="20"/>
        </w:rPr>
        <w:t>p basis van de inkoop 202</w:t>
      </w:r>
      <w:r w:rsidR="003767E0">
        <w:rPr>
          <w:rFonts w:ascii="Verdana" w:hAnsi="Verdana"/>
          <w:sz w:val="20"/>
          <w:szCs w:val="20"/>
        </w:rPr>
        <w:t>2</w:t>
      </w:r>
      <w:r w:rsidR="00926210">
        <w:rPr>
          <w:rFonts w:ascii="Verdana" w:hAnsi="Verdana"/>
          <w:sz w:val="20"/>
          <w:szCs w:val="20"/>
        </w:rPr>
        <w:t>. Daarbij zijn twee C-aanbieders vastgesteld</w:t>
      </w:r>
      <w:r w:rsidR="00CE1B06">
        <w:rPr>
          <w:rFonts w:ascii="Verdana" w:hAnsi="Verdana"/>
          <w:sz w:val="20"/>
          <w:szCs w:val="20"/>
        </w:rPr>
        <w:t xml:space="preserve"> die binnen de 80% inkoopomzet vallen</w:t>
      </w:r>
      <w:r w:rsidR="00926210">
        <w:rPr>
          <w:rFonts w:ascii="Verdana" w:hAnsi="Verdana"/>
          <w:sz w:val="20"/>
          <w:szCs w:val="20"/>
        </w:rPr>
        <w:t>, te weten:</w:t>
      </w:r>
    </w:p>
    <w:p w14:paraId="70272595" w14:textId="44EA2B06" w:rsidR="00926210" w:rsidRDefault="00A17B0E" w:rsidP="00112324">
      <w:pPr>
        <w:rPr>
          <w:rFonts w:ascii="Verdana" w:hAnsi="Verdana"/>
          <w:sz w:val="20"/>
          <w:szCs w:val="20"/>
        </w:rPr>
      </w:pPr>
      <w:r>
        <w:rPr>
          <w:rFonts w:ascii="Verdana" w:hAnsi="Verdana"/>
          <w:sz w:val="20"/>
          <w:szCs w:val="20"/>
        </w:rPr>
        <w:t xml:space="preserve">- </w:t>
      </w:r>
      <w:proofErr w:type="spellStart"/>
      <w:r>
        <w:rPr>
          <w:rFonts w:ascii="Verdana" w:hAnsi="Verdana"/>
          <w:sz w:val="20"/>
          <w:szCs w:val="20"/>
        </w:rPr>
        <w:t>Besix</w:t>
      </w:r>
      <w:proofErr w:type="spellEnd"/>
      <w:r>
        <w:rPr>
          <w:rFonts w:ascii="Verdana" w:hAnsi="Verdana"/>
          <w:sz w:val="20"/>
          <w:szCs w:val="20"/>
        </w:rPr>
        <w:t xml:space="preserve"> Nederland B.V.</w:t>
      </w:r>
    </w:p>
    <w:p w14:paraId="45C1EC57" w14:textId="2EA257BC" w:rsidR="00A17B0E" w:rsidRPr="00D738D1" w:rsidRDefault="00431BE3" w:rsidP="00112324">
      <w:pPr>
        <w:rPr>
          <w:rFonts w:ascii="Verdana" w:hAnsi="Verdana"/>
          <w:sz w:val="20"/>
          <w:szCs w:val="20"/>
        </w:rPr>
      </w:pPr>
      <w:r w:rsidRPr="00D738D1">
        <w:rPr>
          <w:rFonts w:ascii="Verdana" w:hAnsi="Verdana"/>
          <w:sz w:val="20"/>
          <w:szCs w:val="20"/>
        </w:rPr>
        <w:t xml:space="preserve">- </w:t>
      </w:r>
      <w:proofErr w:type="spellStart"/>
      <w:r w:rsidRPr="00D738D1">
        <w:rPr>
          <w:rFonts w:ascii="Verdana" w:hAnsi="Verdana"/>
          <w:sz w:val="20"/>
          <w:szCs w:val="20"/>
        </w:rPr>
        <w:t>Besix</w:t>
      </w:r>
      <w:proofErr w:type="spellEnd"/>
      <w:r w:rsidRPr="00D738D1">
        <w:rPr>
          <w:rFonts w:ascii="Verdana" w:hAnsi="Verdana"/>
          <w:sz w:val="20"/>
          <w:szCs w:val="20"/>
        </w:rPr>
        <w:t xml:space="preserve"> </w:t>
      </w:r>
      <w:r w:rsidR="00D738D1" w:rsidRPr="00D738D1">
        <w:rPr>
          <w:rFonts w:ascii="Verdana" w:hAnsi="Verdana"/>
          <w:sz w:val="20"/>
          <w:szCs w:val="20"/>
        </w:rPr>
        <w:t>Group S.A.</w:t>
      </w:r>
    </w:p>
    <w:p w14:paraId="72834BCC" w14:textId="792C5462" w:rsidR="00A8685B" w:rsidRDefault="00A8685B" w:rsidP="00112324">
      <w:pPr>
        <w:rPr>
          <w:rFonts w:ascii="Verdana" w:hAnsi="Verdana"/>
          <w:sz w:val="20"/>
          <w:szCs w:val="20"/>
        </w:rPr>
      </w:pPr>
      <w:r>
        <w:rPr>
          <w:rFonts w:ascii="Verdana" w:hAnsi="Verdana"/>
          <w:sz w:val="20"/>
          <w:szCs w:val="20"/>
        </w:rPr>
        <w:t xml:space="preserve">Beide C-aanbieders worden niet opgenomen </w:t>
      </w:r>
      <w:r w:rsidRPr="00506292">
        <w:rPr>
          <w:rFonts w:ascii="Verdana" w:hAnsi="Verdana"/>
          <w:sz w:val="20"/>
          <w:szCs w:val="20"/>
        </w:rPr>
        <w:t>in de boundary en op het CO</w:t>
      </w:r>
      <w:r w:rsidRPr="00506292">
        <w:rPr>
          <w:rFonts w:ascii="Verdana" w:hAnsi="Verdana"/>
          <w:sz w:val="20"/>
          <w:szCs w:val="20"/>
          <w:vertAlign w:val="subscript"/>
        </w:rPr>
        <w:t>2</w:t>
      </w:r>
      <w:r w:rsidRPr="00506292">
        <w:rPr>
          <w:rFonts w:ascii="Verdana" w:hAnsi="Verdana"/>
          <w:sz w:val="20"/>
          <w:szCs w:val="20"/>
        </w:rPr>
        <w:t>-Bewust Certificaat.</w:t>
      </w:r>
    </w:p>
    <w:p w14:paraId="0DA1A9C4" w14:textId="795E5B3F" w:rsidR="00360C3D" w:rsidRPr="00506292" w:rsidRDefault="00451CD2" w:rsidP="00112324">
      <w:pPr>
        <w:rPr>
          <w:rFonts w:ascii="Verdana" w:hAnsi="Verdana"/>
          <w:sz w:val="20"/>
          <w:szCs w:val="20"/>
        </w:rPr>
      </w:pPr>
      <w:r w:rsidRPr="00506292">
        <w:rPr>
          <w:rFonts w:ascii="Verdana" w:hAnsi="Verdana"/>
          <w:sz w:val="20"/>
          <w:szCs w:val="20"/>
        </w:rPr>
        <w:t>A</w:t>
      </w:r>
      <w:r w:rsidR="001863A2" w:rsidRPr="00506292">
        <w:rPr>
          <w:rFonts w:ascii="Verdana" w:hAnsi="Verdana"/>
          <w:sz w:val="20"/>
          <w:szCs w:val="20"/>
        </w:rPr>
        <w:t xml:space="preserve">ls reden tot niet-opname in de boundary wordt gegeven: </w:t>
      </w:r>
    </w:p>
    <w:p w14:paraId="67552890" w14:textId="50C37720" w:rsidR="00C46F07" w:rsidRDefault="00360C3D" w:rsidP="00112324">
      <w:pPr>
        <w:rPr>
          <w:rFonts w:ascii="Verdana" w:hAnsi="Verdana"/>
          <w:sz w:val="20"/>
          <w:szCs w:val="20"/>
        </w:rPr>
      </w:pPr>
      <w:r w:rsidRPr="00506292">
        <w:rPr>
          <w:rFonts w:ascii="Verdana" w:hAnsi="Verdana"/>
          <w:sz w:val="20"/>
          <w:szCs w:val="20"/>
        </w:rPr>
        <w:t xml:space="preserve">- </w:t>
      </w:r>
      <w:r w:rsidR="00EC6E8C">
        <w:rPr>
          <w:rFonts w:ascii="Verdana" w:hAnsi="Verdana"/>
          <w:sz w:val="20"/>
          <w:szCs w:val="20"/>
        </w:rPr>
        <w:t>Beide bedrijven beschikken over een eigen CO2-Bewust certificaat</w:t>
      </w:r>
      <w:r w:rsidR="00DA28D2">
        <w:rPr>
          <w:rFonts w:ascii="Verdana" w:hAnsi="Verdana"/>
          <w:sz w:val="20"/>
          <w:szCs w:val="20"/>
        </w:rPr>
        <w:t>.</w:t>
      </w:r>
    </w:p>
    <w:p w14:paraId="466CC710" w14:textId="77777777" w:rsidR="00B074BE" w:rsidRDefault="00B074BE" w:rsidP="00405651">
      <w:pPr>
        <w:pStyle w:val="Kop2"/>
        <w:rPr>
          <w:rFonts w:ascii="Verdana" w:hAnsi="Verdana"/>
          <w:color w:val="396286"/>
          <w:sz w:val="24"/>
          <w:szCs w:val="24"/>
        </w:rPr>
      </w:pPr>
    </w:p>
    <w:p w14:paraId="68E7B046" w14:textId="0D6A69E2" w:rsidR="00405651" w:rsidRPr="00506292" w:rsidRDefault="0056583D" w:rsidP="00405651">
      <w:pPr>
        <w:pStyle w:val="Kop2"/>
        <w:rPr>
          <w:rFonts w:ascii="Verdana" w:hAnsi="Verdana"/>
          <w:color w:val="396286"/>
          <w:sz w:val="24"/>
          <w:szCs w:val="24"/>
        </w:rPr>
      </w:pPr>
      <w:bookmarkStart w:id="5" w:name="_Toc150430309"/>
      <w:r>
        <w:rPr>
          <w:rFonts w:ascii="Verdana" w:hAnsi="Verdana"/>
          <w:color w:val="396286"/>
          <w:sz w:val="24"/>
          <w:szCs w:val="24"/>
        </w:rPr>
        <w:t xml:space="preserve">1.4 </w:t>
      </w:r>
      <w:proofErr w:type="spellStart"/>
      <w:r w:rsidR="00EA6A48" w:rsidRPr="00506292">
        <w:rPr>
          <w:rFonts w:ascii="Verdana" w:hAnsi="Verdana"/>
          <w:color w:val="396286"/>
          <w:sz w:val="24"/>
          <w:szCs w:val="24"/>
        </w:rPr>
        <w:t>Organizational</w:t>
      </w:r>
      <w:proofErr w:type="spellEnd"/>
      <w:r w:rsidR="00EA6A48" w:rsidRPr="00506292">
        <w:rPr>
          <w:rFonts w:ascii="Verdana" w:hAnsi="Verdana"/>
          <w:color w:val="396286"/>
          <w:sz w:val="24"/>
          <w:szCs w:val="24"/>
        </w:rPr>
        <w:t xml:space="preserve"> </w:t>
      </w:r>
      <w:proofErr w:type="spellStart"/>
      <w:r w:rsidR="00EA6A48" w:rsidRPr="00506292">
        <w:rPr>
          <w:rFonts w:ascii="Verdana" w:hAnsi="Verdana"/>
          <w:color w:val="396286"/>
          <w:sz w:val="24"/>
          <w:szCs w:val="24"/>
        </w:rPr>
        <w:t>boundary</w:t>
      </w:r>
      <w:bookmarkEnd w:id="5"/>
      <w:proofErr w:type="spellEnd"/>
    </w:p>
    <w:p w14:paraId="50DE379B" w14:textId="60016543" w:rsidR="00EA6A48" w:rsidRPr="00506292" w:rsidRDefault="00405651" w:rsidP="00112324">
      <w:pPr>
        <w:rPr>
          <w:rFonts w:ascii="Verdana" w:hAnsi="Verdana"/>
          <w:sz w:val="20"/>
          <w:szCs w:val="20"/>
        </w:rPr>
      </w:pPr>
      <w:r w:rsidRPr="00506292">
        <w:rPr>
          <w:rFonts w:ascii="Verdana" w:hAnsi="Verdana"/>
          <w:sz w:val="20"/>
          <w:szCs w:val="20"/>
        </w:rPr>
        <w:t xml:space="preserve">Op basis van </w:t>
      </w:r>
      <w:r w:rsidR="007F7EFD" w:rsidRPr="00506292">
        <w:rPr>
          <w:rFonts w:ascii="Verdana" w:hAnsi="Verdana"/>
          <w:sz w:val="20"/>
          <w:szCs w:val="20"/>
        </w:rPr>
        <w:t>voorgaande</w:t>
      </w:r>
      <w:r w:rsidRPr="00506292">
        <w:rPr>
          <w:rFonts w:ascii="Verdana" w:hAnsi="Verdana"/>
          <w:sz w:val="20"/>
          <w:szCs w:val="20"/>
        </w:rPr>
        <w:t xml:space="preserve"> stappen is vastgesteld, en door </w:t>
      </w:r>
      <w:r w:rsidR="0012164F" w:rsidRPr="00506292">
        <w:rPr>
          <w:rFonts w:ascii="Verdana" w:hAnsi="Verdana"/>
          <w:sz w:val="20"/>
          <w:szCs w:val="20"/>
        </w:rPr>
        <w:t>BESIX Infra Nederland BV</w:t>
      </w:r>
      <w:r w:rsidRPr="00506292">
        <w:rPr>
          <w:rFonts w:ascii="Verdana" w:hAnsi="Verdana"/>
          <w:sz w:val="20"/>
          <w:szCs w:val="20"/>
        </w:rPr>
        <w:t xml:space="preserve"> besloten om de boundary voor de CO</w:t>
      </w:r>
      <w:r w:rsidRPr="00506292">
        <w:rPr>
          <w:rFonts w:ascii="Verdana" w:hAnsi="Verdana"/>
          <w:sz w:val="20"/>
          <w:szCs w:val="20"/>
          <w:vertAlign w:val="subscript"/>
        </w:rPr>
        <w:t>2</w:t>
      </w:r>
      <w:r w:rsidRPr="00506292">
        <w:rPr>
          <w:rFonts w:ascii="Verdana" w:hAnsi="Verdana"/>
          <w:sz w:val="20"/>
          <w:szCs w:val="20"/>
        </w:rPr>
        <w:t>-Prestatieladder vast te stellen op:</w:t>
      </w:r>
    </w:p>
    <w:p w14:paraId="421B29D4" w14:textId="133F8AFC" w:rsidR="00EA6A48" w:rsidRPr="00506292" w:rsidRDefault="0012164F" w:rsidP="00112324">
      <w:pPr>
        <w:rPr>
          <w:rFonts w:ascii="Verdana" w:hAnsi="Verdana"/>
          <w:sz w:val="20"/>
          <w:szCs w:val="20"/>
        </w:rPr>
      </w:pPr>
      <w:r w:rsidRPr="00506292">
        <w:rPr>
          <w:rFonts w:ascii="Verdana" w:hAnsi="Verdana"/>
          <w:b/>
          <w:bCs/>
          <w:sz w:val="20"/>
          <w:szCs w:val="20"/>
        </w:rPr>
        <w:t>BESIX Infra Nederland</w:t>
      </w:r>
      <w:r w:rsidR="00EA6A48" w:rsidRPr="00506292">
        <w:rPr>
          <w:rFonts w:ascii="Verdana" w:hAnsi="Verdana"/>
          <w:b/>
          <w:bCs/>
          <w:sz w:val="20"/>
          <w:szCs w:val="20"/>
        </w:rPr>
        <w:t xml:space="preserve"> B.V</w:t>
      </w:r>
      <w:r w:rsidR="00EA6A48" w:rsidRPr="00506292">
        <w:rPr>
          <w:rFonts w:ascii="Verdana" w:hAnsi="Verdana"/>
          <w:sz w:val="20"/>
          <w:szCs w:val="20"/>
        </w:rPr>
        <w:t>.</w:t>
      </w:r>
      <w:r w:rsidR="00405651" w:rsidRPr="00506292">
        <w:rPr>
          <w:rFonts w:ascii="Verdana" w:hAnsi="Verdana"/>
          <w:sz w:val="20"/>
          <w:szCs w:val="20"/>
        </w:rPr>
        <w:t xml:space="preserve"> </w:t>
      </w:r>
    </w:p>
    <w:p w14:paraId="1CF6F97C" w14:textId="6E12C8C4" w:rsidR="00964BC9" w:rsidRPr="00506292" w:rsidRDefault="00405651" w:rsidP="00112324">
      <w:pPr>
        <w:rPr>
          <w:rFonts w:ascii="Verdana" w:hAnsi="Verdana"/>
          <w:sz w:val="20"/>
          <w:szCs w:val="20"/>
        </w:rPr>
      </w:pPr>
      <w:r w:rsidRPr="00506292">
        <w:rPr>
          <w:rFonts w:ascii="Verdana" w:hAnsi="Verdana"/>
          <w:sz w:val="20"/>
          <w:szCs w:val="20"/>
        </w:rPr>
        <w:t xml:space="preserve">Waarbij de vestigingen </w:t>
      </w:r>
      <w:r w:rsidR="00EA6A48" w:rsidRPr="00506292">
        <w:rPr>
          <w:rFonts w:ascii="Verdana" w:hAnsi="Verdana"/>
          <w:sz w:val="20"/>
          <w:szCs w:val="20"/>
        </w:rPr>
        <w:t>Herten</w:t>
      </w:r>
      <w:r w:rsidRPr="00506292">
        <w:rPr>
          <w:rFonts w:ascii="Verdana" w:hAnsi="Verdana"/>
          <w:sz w:val="20"/>
          <w:szCs w:val="20"/>
        </w:rPr>
        <w:t xml:space="preserve"> en </w:t>
      </w:r>
      <w:r w:rsidR="00EA6A48" w:rsidRPr="00506292">
        <w:rPr>
          <w:rFonts w:ascii="Verdana" w:hAnsi="Verdana"/>
          <w:sz w:val="20"/>
          <w:szCs w:val="20"/>
        </w:rPr>
        <w:t>Roermond</w:t>
      </w:r>
      <w:r w:rsidR="00370369">
        <w:rPr>
          <w:rFonts w:ascii="Verdana" w:hAnsi="Verdana"/>
          <w:sz w:val="20"/>
          <w:szCs w:val="20"/>
        </w:rPr>
        <w:t xml:space="preserve"> </w:t>
      </w:r>
      <w:r w:rsidRPr="00506292">
        <w:rPr>
          <w:rFonts w:ascii="Verdana" w:hAnsi="Verdana"/>
          <w:sz w:val="20"/>
          <w:szCs w:val="20"/>
        </w:rPr>
        <w:t>volledig worden meegenomen in het vaststellen van de CO</w:t>
      </w:r>
      <w:r w:rsidRPr="00506292">
        <w:rPr>
          <w:rFonts w:ascii="Verdana" w:hAnsi="Verdana"/>
          <w:sz w:val="20"/>
          <w:szCs w:val="20"/>
          <w:vertAlign w:val="subscript"/>
        </w:rPr>
        <w:t>2</w:t>
      </w:r>
      <w:r w:rsidRPr="00506292">
        <w:rPr>
          <w:rFonts w:ascii="Verdana" w:hAnsi="Verdana"/>
          <w:sz w:val="20"/>
          <w:szCs w:val="20"/>
        </w:rPr>
        <w:t>-emissie</w:t>
      </w:r>
    </w:p>
    <w:p w14:paraId="572630EA" w14:textId="22965400" w:rsidR="00E85463" w:rsidRPr="00506292" w:rsidRDefault="00E85463">
      <w:pPr>
        <w:rPr>
          <w:rFonts w:ascii="Verdana" w:hAnsi="Verdana"/>
          <w:sz w:val="20"/>
          <w:szCs w:val="20"/>
        </w:rPr>
      </w:pPr>
      <w:r w:rsidRPr="00506292">
        <w:rPr>
          <w:rFonts w:ascii="Verdana" w:hAnsi="Verdana"/>
          <w:sz w:val="20"/>
          <w:szCs w:val="20"/>
        </w:rPr>
        <w:br w:type="page"/>
      </w:r>
    </w:p>
    <w:p w14:paraId="7C2155D1" w14:textId="77777777" w:rsidR="00964BC9" w:rsidRPr="00506292" w:rsidRDefault="00964BC9" w:rsidP="00112324">
      <w:pPr>
        <w:rPr>
          <w:rFonts w:ascii="Verdana" w:hAnsi="Verdana"/>
          <w:sz w:val="20"/>
          <w:szCs w:val="20"/>
        </w:rPr>
      </w:pPr>
    </w:p>
    <w:p w14:paraId="4436CB69" w14:textId="3892A893" w:rsidR="005A7BA8" w:rsidRPr="00506292" w:rsidRDefault="00F35CB9" w:rsidP="00225D38">
      <w:pPr>
        <w:pStyle w:val="Kop2"/>
        <w:rPr>
          <w:rFonts w:ascii="Verdana" w:hAnsi="Verdana"/>
          <w:color w:val="396286"/>
          <w:sz w:val="24"/>
          <w:szCs w:val="24"/>
        </w:rPr>
      </w:pPr>
      <w:bookmarkStart w:id="6" w:name="_Toc150430310"/>
      <w:r w:rsidRPr="00506292">
        <w:rPr>
          <w:rFonts w:ascii="Verdana" w:hAnsi="Verdana"/>
          <w:color w:val="396286"/>
          <w:sz w:val="24"/>
          <w:szCs w:val="24"/>
        </w:rPr>
        <w:t>1.</w:t>
      </w:r>
      <w:r w:rsidR="0056583D">
        <w:rPr>
          <w:rFonts w:ascii="Verdana" w:hAnsi="Verdana"/>
          <w:color w:val="396286"/>
          <w:sz w:val="24"/>
          <w:szCs w:val="24"/>
        </w:rPr>
        <w:t>5</w:t>
      </w:r>
      <w:r w:rsidRPr="00506292">
        <w:rPr>
          <w:rFonts w:ascii="Verdana" w:hAnsi="Verdana"/>
          <w:color w:val="396286"/>
          <w:sz w:val="24"/>
          <w:szCs w:val="24"/>
        </w:rPr>
        <w:t xml:space="preserve"> </w:t>
      </w:r>
      <w:r w:rsidR="005A7BA8" w:rsidRPr="00506292">
        <w:rPr>
          <w:rFonts w:ascii="Verdana" w:hAnsi="Verdana"/>
          <w:color w:val="396286"/>
          <w:sz w:val="24"/>
          <w:szCs w:val="24"/>
        </w:rPr>
        <w:t>Projecten met gunningvoordeel</w:t>
      </w:r>
      <w:bookmarkEnd w:id="6"/>
    </w:p>
    <w:p w14:paraId="2465DB87" w14:textId="510592CA" w:rsidR="00C4162F" w:rsidRPr="00506292" w:rsidRDefault="003D78A5" w:rsidP="00C4162F">
      <w:pPr>
        <w:rPr>
          <w:rFonts w:ascii="Verdana" w:hAnsi="Verdana"/>
          <w:sz w:val="20"/>
          <w:szCs w:val="20"/>
        </w:rPr>
      </w:pPr>
      <w:r w:rsidRPr="00506292">
        <w:rPr>
          <w:rFonts w:ascii="Verdana" w:hAnsi="Verdana"/>
          <w:sz w:val="20"/>
          <w:szCs w:val="20"/>
        </w:rPr>
        <w:t xml:space="preserve">In het </w:t>
      </w:r>
      <w:r w:rsidR="00AB4BAE" w:rsidRPr="00506292">
        <w:rPr>
          <w:rFonts w:ascii="Verdana" w:hAnsi="Verdana"/>
          <w:sz w:val="20"/>
          <w:szCs w:val="20"/>
        </w:rPr>
        <w:t>handbo</w:t>
      </w:r>
      <w:r w:rsidR="00B55623" w:rsidRPr="00506292">
        <w:rPr>
          <w:rFonts w:ascii="Verdana" w:hAnsi="Verdana"/>
          <w:sz w:val="20"/>
          <w:szCs w:val="20"/>
        </w:rPr>
        <w:t>ek</w:t>
      </w:r>
      <w:r w:rsidR="00AB4BAE" w:rsidRPr="00506292">
        <w:rPr>
          <w:rFonts w:ascii="Verdana" w:hAnsi="Verdana"/>
          <w:sz w:val="20"/>
          <w:szCs w:val="20"/>
        </w:rPr>
        <w:t xml:space="preserve"> van de CO</w:t>
      </w:r>
      <w:r w:rsidR="00AB4BAE" w:rsidRPr="00506292">
        <w:rPr>
          <w:rFonts w:ascii="Verdana" w:hAnsi="Verdana"/>
          <w:sz w:val="20"/>
          <w:szCs w:val="20"/>
          <w:vertAlign w:val="subscript"/>
        </w:rPr>
        <w:t>2</w:t>
      </w:r>
      <w:r w:rsidR="00AB4BAE" w:rsidRPr="00506292">
        <w:rPr>
          <w:rFonts w:ascii="Verdana" w:hAnsi="Verdana"/>
          <w:sz w:val="20"/>
          <w:szCs w:val="20"/>
        </w:rPr>
        <w:t xml:space="preserve">-Prestatieladder wordt specifiek aandacht gegeven aan </w:t>
      </w:r>
      <w:r w:rsidR="00B55623" w:rsidRPr="00506292">
        <w:rPr>
          <w:rFonts w:ascii="Verdana" w:hAnsi="Verdana"/>
          <w:sz w:val="20"/>
          <w:szCs w:val="20"/>
        </w:rPr>
        <w:t>de projecten waarop CO</w:t>
      </w:r>
      <w:r w:rsidR="00B55623" w:rsidRPr="00506292">
        <w:rPr>
          <w:rFonts w:ascii="Verdana" w:hAnsi="Verdana"/>
          <w:sz w:val="20"/>
          <w:szCs w:val="20"/>
          <w:vertAlign w:val="subscript"/>
        </w:rPr>
        <w:t>2</w:t>
      </w:r>
      <w:r w:rsidR="00B55623" w:rsidRPr="00506292">
        <w:rPr>
          <w:rFonts w:ascii="Verdana" w:hAnsi="Verdana"/>
          <w:sz w:val="20"/>
          <w:szCs w:val="20"/>
        </w:rPr>
        <w:t xml:space="preserve">-gerelateerd gunningvoordeel is verkregen. </w:t>
      </w:r>
      <w:r w:rsidR="00E8799E" w:rsidRPr="00506292">
        <w:rPr>
          <w:rFonts w:ascii="Verdana" w:hAnsi="Verdana"/>
          <w:sz w:val="20"/>
          <w:szCs w:val="20"/>
        </w:rPr>
        <w:t xml:space="preserve"> </w:t>
      </w:r>
    </w:p>
    <w:p w14:paraId="5DDD41F3" w14:textId="59E94E0F" w:rsidR="00E8799E" w:rsidRPr="00506292" w:rsidRDefault="00E8799E" w:rsidP="00C4162F">
      <w:pPr>
        <w:rPr>
          <w:rFonts w:ascii="Verdana" w:hAnsi="Verdana"/>
          <w:sz w:val="18"/>
          <w:szCs w:val="18"/>
        </w:rPr>
      </w:pPr>
      <w:r w:rsidRPr="00506292">
        <w:rPr>
          <w:rFonts w:ascii="Verdana" w:hAnsi="Verdana"/>
          <w:sz w:val="20"/>
          <w:szCs w:val="20"/>
        </w:rPr>
        <w:t>Dit zijn de projecten van een organisatie waarbij de CO₂-Prestatieladder een rol heeft gespeeld in de aanbesteding. Hierbij is het niet relevant of het gunningvoordeel wel of niet doorslaggevend is geweest bij het verkrijgen van de opdracht, of op welke manier de CO₂-Prestatieladder in de aanbesteding is gevraagd.</w:t>
      </w:r>
    </w:p>
    <w:p w14:paraId="1FB1EF9E" w14:textId="31533211" w:rsidR="00014DB8" w:rsidRPr="00506292" w:rsidRDefault="004176A5" w:rsidP="00014DB8">
      <w:pPr>
        <w:rPr>
          <w:rFonts w:ascii="Verdana" w:hAnsi="Verdana"/>
          <w:sz w:val="20"/>
          <w:szCs w:val="20"/>
        </w:rPr>
      </w:pPr>
      <w:r w:rsidRPr="00506292">
        <w:rPr>
          <w:rFonts w:ascii="Verdana" w:hAnsi="Verdana"/>
          <w:sz w:val="20"/>
          <w:szCs w:val="20"/>
        </w:rPr>
        <w:t xml:space="preserve">Projecten binnen </w:t>
      </w:r>
      <w:r w:rsidR="005075B1" w:rsidRPr="00506292">
        <w:rPr>
          <w:rFonts w:ascii="Verdana" w:hAnsi="Verdana"/>
          <w:sz w:val="20"/>
          <w:szCs w:val="20"/>
        </w:rPr>
        <w:t>BESIX</w:t>
      </w:r>
      <w:r w:rsidRPr="00506292">
        <w:rPr>
          <w:rFonts w:ascii="Verdana" w:hAnsi="Verdana"/>
          <w:sz w:val="20"/>
          <w:szCs w:val="20"/>
        </w:rPr>
        <w:t xml:space="preserve"> die aan deze definitie voldoen zulle</w:t>
      </w:r>
      <w:r w:rsidR="00783E26" w:rsidRPr="00506292">
        <w:rPr>
          <w:rFonts w:ascii="Verdana" w:hAnsi="Verdana"/>
          <w:sz w:val="20"/>
          <w:szCs w:val="20"/>
        </w:rPr>
        <w:t>n s</w:t>
      </w:r>
      <w:r w:rsidR="0017661B" w:rsidRPr="00506292">
        <w:rPr>
          <w:rFonts w:ascii="Verdana" w:hAnsi="Verdana"/>
          <w:sz w:val="20"/>
          <w:szCs w:val="20"/>
        </w:rPr>
        <w:t xml:space="preserve">eparaat per project </w:t>
      </w:r>
      <w:r w:rsidR="00D24638" w:rsidRPr="00506292">
        <w:rPr>
          <w:rFonts w:ascii="Verdana" w:hAnsi="Verdana"/>
          <w:sz w:val="20"/>
          <w:szCs w:val="20"/>
        </w:rPr>
        <w:t xml:space="preserve">worden </w:t>
      </w:r>
      <w:r w:rsidR="00661858" w:rsidRPr="00506292">
        <w:rPr>
          <w:rFonts w:ascii="Verdana" w:hAnsi="Verdana"/>
          <w:sz w:val="20"/>
          <w:szCs w:val="20"/>
        </w:rPr>
        <w:t xml:space="preserve">belicht </w:t>
      </w:r>
      <w:r w:rsidR="00D879D4" w:rsidRPr="00506292">
        <w:rPr>
          <w:rFonts w:ascii="Verdana" w:hAnsi="Verdana"/>
          <w:sz w:val="20"/>
          <w:szCs w:val="20"/>
        </w:rPr>
        <w:t xml:space="preserve">in </w:t>
      </w:r>
      <w:r w:rsidR="00D24638" w:rsidRPr="00506292">
        <w:rPr>
          <w:rFonts w:ascii="Verdana" w:hAnsi="Verdana"/>
          <w:sz w:val="20"/>
          <w:szCs w:val="20"/>
        </w:rPr>
        <w:t>het CO</w:t>
      </w:r>
      <w:r w:rsidR="00D24638" w:rsidRPr="00506292">
        <w:rPr>
          <w:rFonts w:ascii="Verdana" w:hAnsi="Verdana"/>
          <w:sz w:val="20"/>
          <w:szCs w:val="20"/>
          <w:vertAlign w:val="subscript"/>
        </w:rPr>
        <w:t>2</w:t>
      </w:r>
      <w:r w:rsidR="00D24638" w:rsidRPr="00506292">
        <w:rPr>
          <w:rFonts w:ascii="Verdana" w:hAnsi="Verdana"/>
          <w:sz w:val="20"/>
          <w:szCs w:val="20"/>
        </w:rPr>
        <w:t>-</w:t>
      </w:r>
      <w:r w:rsidR="000E0865">
        <w:rPr>
          <w:rFonts w:ascii="Verdana" w:hAnsi="Verdana"/>
          <w:sz w:val="20"/>
          <w:szCs w:val="20"/>
        </w:rPr>
        <w:t>Reductieplan</w:t>
      </w:r>
      <w:r w:rsidR="00F31A09">
        <w:rPr>
          <w:rFonts w:ascii="Verdana" w:hAnsi="Verdana"/>
          <w:sz w:val="20"/>
          <w:szCs w:val="20"/>
        </w:rPr>
        <w:t xml:space="preserve"> op de onderwerpe</w:t>
      </w:r>
      <w:r w:rsidR="00093C45">
        <w:rPr>
          <w:rFonts w:ascii="Verdana" w:hAnsi="Verdana"/>
          <w:sz w:val="20"/>
          <w:szCs w:val="20"/>
        </w:rPr>
        <w:t>n energiesoorten, emissies en (voortgang) doelstellingen.</w:t>
      </w:r>
    </w:p>
    <w:p w14:paraId="61724B3A" w14:textId="7D3C89B0" w:rsidR="00634CE2" w:rsidRDefault="00634CE2" w:rsidP="00014DB8">
      <w:pPr>
        <w:rPr>
          <w:rFonts w:ascii="Verdana" w:hAnsi="Verdana"/>
          <w:sz w:val="20"/>
          <w:szCs w:val="20"/>
        </w:rPr>
      </w:pPr>
    </w:p>
    <w:p w14:paraId="085A5C66" w14:textId="77777777" w:rsidR="00634CE2" w:rsidRDefault="00634CE2">
      <w:pPr>
        <w:rPr>
          <w:rFonts w:ascii="Verdana" w:hAnsi="Verdana"/>
          <w:sz w:val="20"/>
          <w:szCs w:val="20"/>
        </w:rPr>
      </w:pPr>
      <w:r>
        <w:rPr>
          <w:rFonts w:ascii="Verdana" w:hAnsi="Verdana"/>
          <w:sz w:val="20"/>
          <w:szCs w:val="20"/>
        </w:rPr>
        <w:br w:type="page"/>
      </w:r>
    </w:p>
    <w:p w14:paraId="21D0D4E3" w14:textId="7186391D" w:rsidR="00014DB8" w:rsidRPr="00634CE2" w:rsidRDefault="00D70C8E" w:rsidP="00112324">
      <w:pPr>
        <w:pStyle w:val="Kop1"/>
        <w:rPr>
          <w:rFonts w:ascii="Verdana" w:hAnsi="Verdana"/>
          <w:color w:val="396286"/>
          <w:sz w:val="28"/>
          <w:szCs w:val="28"/>
        </w:rPr>
      </w:pPr>
      <w:bookmarkStart w:id="7" w:name="_Toc150430311"/>
      <w:r w:rsidRPr="00634CE2">
        <w:rPr>
          <w:rFonts w:ascii="Verdana" w:hAnsi="Verdana"/>
          <w:color w:val="396286"/>
          <w:sz w:val="28"/>
          <w:szCs w:val="28"/>
        </w:rPr>
        <w:lastRenderedPageBreak/>
        <w:t xml:space="preserve">2. </w:t>
      </w:r>
      <w:r w:rsidR="00014DB8" w:rsidRPr="00634CE2">
        <w:rPr>
          <w:rFonts w:ascii="Verdana" w:hAnsi="Verdana"/>
          <w:color w:val="396286"/>
          <w:sz w:val="28"/>
          <w:szCs w:val="28"/>
        </w:rPr>
        <w:t>KWALITEITSMANAGEMENTPLAN</w:t>
      </w:r>
      <w:bookmarkEnd w:id="7"/>
    </w:p>
    <w:p w14:paraId="62DACA19" w14:textId="5196161B" w:rsidR="00493382" w:rsidRPr="00634CE2" w:rsidRDefault="00493382" w:rsidP="00493382">
      <w:pPr>
        <w:rPr>
          <w:rFonts w:ascii="Verdana" w:hAnsi="Verdana"/>
          <w:color w:val="396286"/>
          <w:sz w:val="18"/>
          <w:szCs w:val="18"/>
        </w:rPr>
      </w:pPr>
      <w:r w:rsidRPr="00634CE2">
        <w:rPr>
          <w:rFonts w:ascii="Verdana" w:hAnsi="Verdana"/>
          <w:sz w:val="20"/>
          <w:szCs w:val="20"/>
        </w:rPr>
        <w:t xml:space="preserve">In </w:t>
      </w:r>
      <w:r w:rsidR="00D623C1" w:rsidRPr="00634CE2">
        <w:rPr>
          <w:rFonts w:ascii="Verdana" w:hAnsi="Verdana"/>
          <w:sz w:val="20"/>
          <w:szCs w:val="20"/>
        </w:rPr>
        <w:t>het</w:t>
      </w:r>
      <w:r w:rsidRPr="00634CE2">
        <w:rPr>
          <w:rFonts w:ascii="Verdana" w:hAnsi="Verdana"/>
          <w:sz w:val="20"/>
          <w:szCs w:val="20"/>
        </w:rPr>
        <w:t xml:space="preserve"> </w:t>
      </w:r>
      <w:r w:rsidR="00D623C1" w:rsidRPr="00634CE2">
        <w:rPr>
          <w:rFonts w:ascii="Verdana" w:hAnsi="Verdana"/>
          <w:sz w:val="20"/>
          <w:szCs w:val="20"/>
        </w:rPr>
        <w:t>k</w:t>
      </w:r>
      <w:r w:rsidRPr="00634CE2">
        <w:rPr>
          <w:rFonts w:ascii="Verdana" w:hAnsi="Verdana"/>
          <w:sz w:val="20"/>
          <w:szCs w:val="20"/>
        </w:rPr>
        <w:t>waliteitsmanagementplan staat de stuurcyclus voor CO</w:t>
      </w:r>
      <w:r w:rsidRPr="00DB0AB2">
        <w:rPr>
          <w:rFonts w:ascii="Verdana" w:hAnsi="Verdana"/>
          <w:sz w:val="20"/>
          <w:szCs w:val="20"/>
          <w:vertAlign w:val="subscript"/>
        </w:rPr>
        <w:t>2</w:t>
      </w:r>
      <w:r w:rsidRPr="00634CE2">
        <w:rPr>
          <w:rFonts w:ascii="Verdana" w:hAnsi="Verdana"/>
          <w:sz w:val="20"/>
          <w:szCs w:val="20"/>
        </w:rPr>
        <w:t>-management beschreven inclusief de bijbehorende verantwoorde</w:t>
      </w:r>
      <w:r w:rsidR="005A0E31" w:rsidRPr="00634CE2">
        <w:rPr>
          <w:rFonts w:ascii="Verdana" w:hAnsi="Verdana"/>
          <w:sz w:val="20"/>
          <w:szCs w:val="20"/>
        </w:rPr>
        <w:t>lijk</w:t>
      </w:r>
      <w:r w:rsidRPr="00634CE2">
        <w:rPr>
          <w:rFonts w:ascii="Verdana" w:hAnsi="Verdana"/>
          <w:sz w:val="20"/>
          <w:szCs w:val="20"/>
        </w:rPr>
        <w:t>en. De stuurcyclus is weergegeven in de vorm van een Plan-Do-Check-Act cyclus.</w:t>
      </w:r>
    </w:p>
    <w:p w14:paraId="44D3FD53" w14:textId="1953F1AF" w:rsidR="00493382" w:rsidRPr="00634CE2" w:rsidRDefault="00CD53AB" w:rsidP="00CD53AB">
      <w:pPr>
        <w:rPr>
          <w:rFonts w:ascii="Verdana" w:hAnsi="Verdana"/>
          <w:color w:val="396286"/>
          <w:sz w:val="18"/>
          <w:szCs w:val="18"/>
        </w:rPr>
      </w:pPr>
      <w:r w:rsidRPr="00634CE2">
        <w:rPr>
          <w:rFonts w:ascii="Verdana" w:hAnsi="Verdana"/>
          <w:sz w:val="20"/>
          <w:szCs w:val="20"/>
        </w:rPr>
        <w:t>In h</w:t>
      </w:r>
      <w:r w:rsidR="00F35CB9" w:rsidRPr="00634CE2">
        <w:rPr>
          <w:rFonts w:ascii="Verdana" w:hAnsi="Verdana"/>
          <w:sz w:val="20"/>
          <w:szCs w:val="20"/>
        </w:rPr>
        <w:t xml:space="preserve">oofdstuk </w:t>
      </w:r>
      <w:r w:rsidR="00A5515C" w:rsidRPr="00634CE2">
        <w:rPr>
          <w:rFonts w:ascii="Verdana" w:hAnsi="Verdana"/>
          <w:sz w:val="20"/>
          <w:szCs w:val="20"/>
        </w:rPr>
        <w:t>2.</w:t>
      </w:r>
      <w:r w:rsidR="00DD1486" w:rsidRPr="00634CE2">
        <w:rPr>
          <w:rFonts w:ascii="Verdana" w:hAnsi="Verdana"/>
          <w:sz w:val="20"/>
          <w:szCs w:val="20"/>
        </w:rPr>
        <w:t>2</w:t>
      </w:r>
      <w:r w:rsidR="00A5515C" w:rsidRPr="00634CE2">
        <w:rPr>
          <w:rFonts w:ascii="Verdana" w:hAnsi="Verdana"/>
          <w:sz w:val="20"/>
          <w:szCs w:val="20"/>
        </w:rPr>
        <w:t xml:space="preserve"> </w:t>
      </w:r>
      <w:r w:rsidRPr="00634CE2">
        <w:rPr>
          <w:rFonts w:ascii="Verdana" w:hAnsi="Verdana"/>
          <w:sz w:val="20"/>
          <w:szCs w:val="20"/>
        </w:rPr>
        <w:t>wordt een omschrijving van de methodiek voor het bepalen van de emissie</w:t>
      </w:r>
      <w:r w:rsidR="00634CE2">
        <w:rPr>
          <w:rFonts w:ascii="Verdana" w:hAnsi="Verdana"/>
          <w:sz w:val="20"/>
          <w:szCs w:val="20"/>
        </w:rPr>
        <w:t>-</w:t>
      </w:r>
      <w:r w:rsidRPr="00634CE2">
        <w:rPr>
          <w:rFonts w:ascii="Verdana" w:hAnsi="Verdana"/>
          <w:sz w:val="20"/>
          <w:szCs w:val="20"/>
        </w:rPr>
        <w:t>inventaris gegeven. De uitvoering van deze methodiek is te vinden in het document over de emissie inventaris en de periodieke voortgangsrapportages</w:t>
      </w:r>
    </w:p>
    <w:p w14:paraId="3523468B" w14:textId="012C7F47" w:rsidR="00014DB8" w:rsidRPr="00634CE2" w:rsidRDefault="00A5515C" w:rsidP="00A5515C">
      <w:pPr>
        <w:pStyle w:val="Kop2"/>
        <w:rPr>
          <w:rFonts w:ascii="Verdana" w:hAnsi="Verdana"/>
          <w:sz w:val="24"/>
          <w:szCs w:val="24"/>
        </w:rPr>
      </w:pPr>
      <w:bookmarkStart w:id="8" w:name="_Toc150430312"/>
      <w:r w:rsidRPr="00634CE2">
        <w:rPr>
          <w:rFonts w:ascii="Verdana" w:hAnsi="Verdana"/>
          <w:sz w:val="24"/>
          <w:szCs w:val="24"/>
        </w:rPr>
        <w:t xml:space="preserve">2.1 </w:t>
      </w:r>
      <w:r w:rsidR="00014DB8" w:rsidRPr="00634CE2">
        <w:rPr>
          <w:rFonts w:ascii="Verdana" w:hAnsi="Verdana"/>
          <w:sz w:val="24"/>
          <w:szCs w:val="24"/>
        </w:rPr>
        <w:t>Stuurcyclus energiemanagement</w:t>
      </w:r>
      <w:bookmarkEnd w:id="8"/>
    </w:p>
    <w:p w14:paraId="300FCBB9" w14:textId="34C9E616" w:rsidR="000E6C91" w:rsidRPr="00506292" w:rsidRDefault="000E6C91" w:rsidP="00112324">
      <w:pPr>
        <w:pStyle w:val="Kop2"/>
        <w:rPr>
          <w:rFonts w:ascii="Verdana" w:hAnsi="Verdana"/>
          <w:color w:val="396286"/>
          <w:sz w:val="20"/>
          <w:szCs w:val="20"/>
        </w:rPr>
      </w:pPr>
    </w:p>
    <w:p w14:paraId="25562268" w14:textId="38EAAB76" w:rsidR="00014DB8" w:rsidRPr="00634CE2" w:rsidRDefault="00A5515C" w:rsidP="00A5515C">
      <w:pPr>
        <w:pStyle w:val="Kop3"/>
        <w:rPr>
          <w:rFonts w:ascii="Verdana" w:hAnsi="Verdana"/>
          <w:sz w:val="22"/>
          <w:szCs w:val="22"/>
        </w:rPr>
      </w:pPr>
      <w:bookmarkStart w:id="9" w:name="_Toc150430313"/>
      <w:r w:rsidRPr="00634CE2">
        <w:rPr>
          <w:rFonts w:ascii="Verdana" w:hAnsi="Verdana"/>
          <w:sz w:val="22"/>
          <w:szCs w:val="22"/>
        </w:rPr>
        <w:t>2.1</w:t>
      </w:r>
      <w:r w:rsidR="008C315D" w:rsidRPr="00634CE2">
        <w:rPr>
          <w:rFonts w:ascii="Verdana" w:hAnsi="Verdana"/>
          <w:sz w:val="22"/>
          <w:szCs w:val="22"/>
        </w:rPr>
        <w:t xml:space="preserve">.1 </w:t>
      </w:r>
      <w:r w:rsidR="00014DB8" w:rsidRPr="00634CE2">
        <w:rPr>
          <w:rFonts w:ascii="Verdana" w:hAnsi="Verdana"/>
          <w:sz w:val="22"/>
          <w:szCs w:val="22"/>
        </w:rPr>
        <w:t>Stuurcyclus</w:t>
      </w:r>
      <w:bookmarkEnd w:id="9"/>
    </w:p>
    <w:p w14:paraId="04B2CBCA" w14:textId="6504FB4C" w:rsidR="000E6C91" w:rsidRPr="00506292" w:rsidRDefault="000E6C91" w:rsidP="000E6C91">
      <w:pPr>
        <w:pStyle w:val="Geenafstand"/>
      </w:pPr>
      <w:r w:rsidRPr="00506292">
        <w:t>Het CO</w:t>
      </w:r>
      <w:r w:rsidRPr="00506292">
        <w:rPr>
          <w:vertAlign w:val="subscript"/>
        </w:rPr>
        <w:t>2</w:t>
      </w:r>
      <w:r w:rsidRPr="00506292">
        <w:t>-beleid kent cycli van een half jaar, waarin de volgende zaken geïnventariseerd worden:</w:t>
      </w:r>
    </w:p>
    <w:p w14:paraId="5A40BDED" w14:textId="07577189" w:rsidR="000E6C91" w:rsidRPr="00506292" w:rsidRDefault="000E6C91" w:rsidP="000E6C91">
      <w:pPr>
        <w:pStyle w:val="Geenafstand"/>
        <w:numPr>
          <w:ilvl w:val="0"/>
          <w:numId w:val="10"/>
        </w:numPr>
        <w:spacing w:before="120" w:after="120" w:line="240" w:lineRule="auto"/>
        <w:jc w:val="both"/>
      </w:pPr>
      <w:r w:rsidRPr="00506292">
        <w:t>De gegevens voor de CO</w:t>
      </w:r>
      <w:r w:rsidRPr="00506292">
        <w:rPr>
          <w:vertAlign w:val="subscript"/>
        </w:rPr>
        <w:t>2</w:t>
      </w:r>
      <w:r w:rsidRPr="00506292">
        <w:t xml:space="preserve">-footprint verzameld worden; </w:t>
      </w:r>
    </w:p>
    <w:p w14:paraId="00C31A1F" w14:textId="67AE3E3D" w:rsidR="000E6C91" w:rsidRPr="00506292" w:rsidRDefault="000E6C91" w:rsidP="000E6C91">
      <w:pPr>
        <w:pStyle w:val="Geenafstand"/>
        <w:numPr>
          <w:ilvl w:val="0"/>
          <w:numId w:val="10"/>
        </w:numPr>
        <w:spacing w:before="120" w:after="120" w:line="240" w:lineRule="auto"/>
        <w:jc w:val="both"/>
      </w:pPr>
      <w:r w:rsidRPr="00506292">
        <w:t>Beoordeeld wordt of de emissiefactoren nog actueel zijn;</w:t>
      </w:r>
    </w:p>
    <w:p w14:paraId="57CDD5C0" w14:textId="3930BA36" w:rsidR="000E6C91" w:rsidRPr="00506292" w:rsidRDefault="000E6C91" w:rsidP="000E6C91">
      <w:pPr>
        <w:pStyle w:val="Geenafstand"/>
        <w:numPr>
          <w:ilvl w:val="0"/>
          <w:numId w:val="10"/>
        </w:numPr>
        <w:spacing w:before="120" w:after="120" w:line="240" w:lineRule="auto"/>
        <w:jc w:val="both"/>
      </w:pPr>
      <w:r w:rsidRPr="00506292">
        <w:t>Er significante veranderingen in de organisatie zijn welke een impact op de footprint kunnen hebben;</w:t>
      </w:r>
    </w:p>
    <w:p w14:paraId="0E8E1353" w14:textId="2423432D" w:rsidR="000E6C91" w:rsidRPr="00506292" w:rsidRDefault="000E6C91" w:rsidP="000E6C91">
      <w:pPr>
        <w:pStyle w:val="Geenafstand"/>
        <w:numPr>
          <w:ilvl w:val="0"/>
          <w:numId w:val="10"/>
        </w:numPr>
        <w:spacing w:before="120" w:after="120" w:line="240" w:lineRule="auto"/>
        <w:jc w:val="both"/>
      </w:pPr>
      <w:r w:rsidRPr="00506292">
        <w:t>Beoordeeld wordt of herberekening van emissies van voorgaande jaren vanwege deze veranderingen nodig is;</w:t>
      </w:r>
    </w:p>
    <w:p w14:paraId="7B881DA8" w14:textId="41EBA47F" w:rsidR="000E6C91" w:rsidRPr="00506292" w:rsidRDefault="000E6C91" w:rsidP="000E6C91">
      <w:pPr>
        <w:pStyle w:val="Geenafstand"/>
        <w:numPr>
          <w:ilvl w:val="0"/>
          <w:numId w:val="10"/>
        </w:numPr>
        <w:spacing w:before="120" w:after="120" w:line="240" w:lineRule="auto"/>
        <w:jc w:val="both"/>
      </w:pPr>
      <w:r w:rsidRPr="00506292">
        <w:t>De voortgang van de CO</w:t>
      </w:r>
      <w:r w:rsidRPr="00506292">
        <w:rPr>
          <w:vertAlign w:val="subscript"/>
        </w:rPr>
        <w:t>2</w:t>
      </w:r>
      <w:r w:rsidRPr="00506292">
        <w:t xml:space="preserve">-reductie en behalen van de doelstelling bepaald wordt. </w:t>
      </w:r>
    </w:p>
    <w:p w14:paraId="2FE6B350" w14:textId="32A6712F" w:rsidR="000E6C91" w:rsidRPr="00506292" w:rsidRDefault="000E6C91" w:rsidP="000E6C91">
      <w:pPr>
        <w:pStyle w:val="Geenafstand"/>
      </w:pPr>
      <w:r w:rsidRPr="00506292">
        <w:t>Vervolgens wordt beoordeeld of sturing op de doelstelling en maatregelen nodig is, in de vorm van het aanscherpen van de doelstelling wanneer deze (te) eenvoudig behaald wordt, of in de vorm van het nemen van extra maatregelen wanneer bepaalde maatregelen niet mogelijk bleken te zijn en de doelstelling niet gehaald dreigt te worden. Hierover wordt vervolgens intern en extern gecommuniceerd. Daarnaast wordt de nuttige toepassing van het sector- of keteninitiatief in de afgelopen periode geëvalueerd. Hieronder is een zogenoemde PDCA-cyclus weergegeven, waarin de verschillende fasen van het CO</w:t>
      </w:r>
      <w:r w:rsidRPr="00506292">
        <w:rPr>
          <w:vertAlign w:val="subscript"/>
        </w:rPr>
        <w:t>2</w:t>
      </w:r>
      <w:r w:rsidRPr="00506292">
        <w:t>-reductiebeleid zijn weergegeven.</w:t>
      </w:r>
    </w:p>
    <w:p w14:paraId="145B272E" w14:textId="3650F570" w:rsidR="00686576" w:rsidRPr="00506292" w:rsidRDefault="000E0865" w:rsidP="000E6C91">
      <w:pPr>
        <w:pStyle w:val="Geenafstand"/>
      </w:pPr>
      <w:r w:rsidRPr="00506292">
        <w:rPr>
          <w:noProof/>
          <w:lang w:eastAsia="nl-NL"/>
        </w:rPr>
        <w:drawing>
          <wp:anchor distT="0" distB="0" distL="114300" distR="114300" simplePos="0" relativeHeight="251662336" behindDoc="1" locked="0" layoutInCell="1" allowOverlap="1" wp14:anchorId="3B2414AA" wp14:editId="03944F43">
            <wp:simplePos x="0" y="0"/>
            <wp:positionH relativeFrom="column">
              <wp:posOffset>43180</wp:posOffset>
            </wp:positionH>
            <wp:positionV relativeFrom="paragraph">
              <wp:posOffset>190500</wp:posOffset>
            </wp:positionV>
            <wp:extent cx="2495550" cy="2552700"/>
            <wp:effectExtent l="0" t="0" r="0" b="0"/>
            <wp:wrapThrough wrapText="bothSides">
              <wp:wrapPolygon edited="0">
                <wp:start x="0" y="0"/>
                <wp:lineTo x="0" y="21439"/>
                <wp:lineTo x="21435" y="21439"/>
                <wp:lineTo x="2143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5550" cy="2552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2D3F37" w14:textId="0E223065" w:rsidR="00686576" w:rsidRPr="00506292" w:rsidRDefault="00686576" w:rsidP="000E6C91">
      <w:pPr>
        <w:pStyle w:val="Geenafstand"/>
      </w:pPr>
    </w:p>
    <w:p w14:paraId="6CBE09EA" w14:textId="44A2ABFA" w:rsidR="00686576" w:rsidRPr="00506292" w:rsidRDefault="00686576" w:rsidP="000E6C91">
      <w:pPr>
        <w:pStyle w:val="Geenafstand"/>
      </w:pPr>
    </w:p>
    <w:p w14:paraId="7F47D143" w14:textId="1783B9D3" w:rsidR="00686576" w:rsidRPr="00506292" w:rsidRDefault="00686576" w:rsidP="000E6C91">
      <w:pPr>
        <w:pStyle w:val="Geenafstand"/>
      </w:pPr>
    </w:p>
    <w:p w14:paraId="41870300" w14:textId="524241D5" w:rsidR="00686576" w:rsidRPr="00506292" w:rsidRDefault="00686576" w:rsidP="000E6C91">
      <w:pPr>
        <w:pStyle w:val="Geenafstand"/>
      </w:pPr>
    </w:p>
    <w:p w14:paraId="32D375ED" w14:textId="755FD126" w:rsidR="00686576" w:rsidRPr="00506292" w:rsidRDefault="00686576" w:rsidP="000E6C91">
      <w:pPr>
        <w:pStyle w:val="Geenafstand"/>
      </w:pPr>
    </w:p>
    <w:p w14:paraId="77E786A7" w14:textId="0825AB95" w:rsidR="00686576" w:rsidRPr="00506292" w:rsidRDefault="00686576" w:rsidP="000E6C91">
      <w:pPr>
        <w:pStyle w:val="Geenafstand"/>
      </w:pPr>
    </w:p>
    <w:p w14:paraId="283430CC" w14:textId="7540C864" w:rsidR="00686576" w:rsidRPr="00506292" w:rsidRDefault="00686576" w:rsidP="000E6C91">
      <w:pPr>
        <w:pStyle w:val="Geenafstand"/>
      </w:pPr>
    </w:p>
    <w:p w14:paraId="51548CB4" w14:textId="33A6B048" w:rsidR="00686576" w:rsidRPr="00506292" w:rsidRDefault="00686576" w:rsidP="000E6C91">
      <w:pPr>
        <w:pStyle w:val="Geenafstand"/>
      </w:pPr>
    </w:p>
    <w:p w14:paraId="1CC57A4C" w14:textId="5EF17BAA" w:rsidR="00686576" w:rsidRPr="00506292" w:rsidRDefault="00686576" w:rsidP="000E6C91">
      <w:pPr>
        <w:pStyle w:val="Geenafstand"/>
      </w:pPr>
    </w:p>
    <w:p w14:paraId="71222297" w14:textId="4595E208" w:rsidR="00686576" w:rsidRPr="00506292" w:rsidRDefault="00686576" w:rsidP="000E6C91">
      <w:pPr>
        <w:pStyle w:val="Geenafstand"/>
      </w:pPr>
    </w:p>
    <w:p w14:paraId="220D2B65" w14:textId="6E46770A" w:rsidR="00686576" w:rsidRPr="00506292" w:rsidRDefault="00686576" w:rsidP="000E6C91">
      <w:pPr>
        <w:pStyle w:val="Geenafstand"/>
      </w:pPr>
    </w:p>
    <w:p w14:paraId="2051A110" w14:textId="769CA1F9" w:rsidR="00686576" w:rsidRPr="00506292" w:rsidRDefault="00686576" w:rsidP="000E6C91">
      <w:pPr>
        <w:pStyle w:val="Geenafstand"/>
      </w:pPr>
    </w:p>
    <w:p w14:paraId="71FED261" w14:textId="57D9B611" w:rsidR="00686576" w:rsidRPr="00506292" w:rsidRDefault="00686576" w:rsidP="000E6C91">
      <w:pPr>
        <w:pStyle w:val="Geenafstand"/>
      </w:pPr>
    </w:p>
    <w:p w14:paraId="562A9A7E" w14:textId="77777777" w:rsidR="00686576" w:rsidRPr="00506292" w:rsidRDefault="00686576" w:rsidP="000E6C91">
      <w:pPr>
        <w:pStyle w:val="Geenafstand"/>
      </w:pPr>
    </w:p>
    <w:p w14:paraId="128147F9" w14:textId="77777777" w:rsidR="000E6C91" w:rsidRPr="00506292" w:rsidRDefault="000E6C91" w:rsidP="000E6C91">
      <w:pPr>
        <w:rPr>
          <w:rFonts w:ascii="Verdana" w:hAnsi="Verdana"/>
        </w:rPr>
      </w:pPr>
    </w:p>
    <w:p w14:paraId="7472B670" w14:textId="59266C4B" w:rsidR="00014DB8" w:rsidRPr="00634CE2" w:rsidRDefault="009F0594" w:rsidP="009F0594">
      <w:pPr>
        <w:pStyle w:val="Kop3"/>
        <w:rPr>
          <w:rFonts w:ascii="Verdana" w:hAnsi="Verdana"/>
          <w:sz w:val="22"/>
          <w:szCs w:val="22"/>
        </w:rPr>
      </w:pPr>
      <w:bookmarkStart w:id="10" w:name="_Toc150430314"/>
      <w:r w:rsidRPr="00634CE2">
        <w:rPr>
          <w:rFonts w:ascii="Verdana" w:hAnsi="Verdana"/>
          <w:sz w:val="22"/>
          <w:szCs w:val="22"/>
        </w:rPr>
        <w:lastRenderedPageBreak/>
        <w:t xml:space="preserve">2.1.2 </w:t>
      </w:r>
      <w:r w:rsidR="00014DB8" w:rsidRPr="00634CE2">
        <w:rPr>
          <w:rFonts w:ascii="Verdana" w:hAnsi="Verdana"/>
          <w:sz w:val="22"/>
          <w:szCs w:val="22"/>
        </w:rPr>
        <w:t>Verantwoordelijken</w:t>
      </w:r>
      <w:bookmarkEnd w:id="10"/>
    </w:p>
    <w:tbl>
      <w:tblPr>
        <w:tblStyle w:val="Tabelraster"/>
        <w:tblW w:w="0" w:type="auto"/>
        <w:tblLook w:val="04A0" w:firstRow="1" w:lastRow="0" w:firstColumn="1" w:lastColumn="0" w:noHBand="0" w:noVBand="1"/>
      </w:tblPr>
      <w:tblGrid>
        <w:gridCol w:w="879"/>
        <w:gridCol w:w="2354"/>
        <w:gridCol w:w="2665"/>
        <w:gridCol w:w="1854"/>
        <w:gridCol w:w="1310"/>
      </w:tblGrid>
      <w:tr w:rsidR="00DE3B09" w:rsidRPr="00506292" w14:paraId="1380BBF1" w14:textId="77777777" w:rsidTr="00634CE2">
        <w:tc>
          <w:tcPr>
            <w:tcW w:w="988" w:type="dxa"/>
          </w:tcPr>
          <w:p w14:paraId="13DCB292" w14:textId="77777777" w:rsidR="00DE3B09" w:rsidRPr="00634CE2" w:rsidRDefault="006A3F24" w:rsidP="009F0594">
            <w:pPr>
              <w:rPr>
                <w:rFonts w:ascii="Verdana" w:hAnsi="Verdana"/>
                <w:sz w:val="18"/>
                <w:szCs w:val="18"/>
              </w:rPr>
            </w:pPr>
            <w:r w:rsidRPr="00634CE2">
              <w:rPr>
                <w:rFonts w:ascii="Verdana" w:hAnsi="Verdana"/>
                <w:sz w:val="18"/>
                <w:szCs w:val="18"/>
              </w:rPr>
              <w:t>PDCA</w:t>
            </w:r>
          </w:p>
          <w:p w14:paraId="769D86F5" w14:textId="6735BE91" w:rsidR="006A3F24" w:rsidRPr="00634CE2" w:rsidRDefault="006A3F24" w:rsidP="009F0594">
            <w:pPr>
              <w:rPr>
                <w:rFonts w:ascii="Verdana" w:hAnsi="Verdana"/>
                <w:sz w:val="18"/>
                <w:szCs w:val="18"/>
              </w:rPr>
            </w:pPr>
          </w:p>
        </w:tc>
        <w:tc>
          <w:tcPr>
            <w:tcW w:w="2243" w:type="dxa"/>
          </w:tcPr>
          <w:p w14:paraId="3A2997BE" w14:textId="7B6F4456" w:rsidR="00DE3B09" w:rsidRPr="00634CE2" w:rsidRDefault="00DE3B09" w:rsidP="009F0594">
            <w:pPr>
              <w:rPr>
                <w:rFonts w:ascii="Verdana" w:hAnsi="Verdana"/>
                <w:sz w:val="18"/>
                <w:szCs w:val="18"/>
              </w:rPr>
            </w:pPr>
            <w:r w:rsidRPr="00634CE2">
              <w:rPr>
                <w:rFonts w:ascii="Verdana" w:hAnsi="Verdana"/>
                <w:sz w:val="18"/>
                <w:szCs w:val="18"/>
              </w:rPr>
              <w:t>Document</w:t>
            </w:r>
          </w:p>
        </w:tc>
        <w:tc>
          <w:tcPr>
            <w:tcW w:w="2666" w:type="dxa"/>
          </w:tcPr>
          <w:p w14:paraId="68AF2911" w14:textId="11ED46F0" w:rsidR="00DE3B09" w:rsidRPr="00634CE2" w:rsidRDefault="00DE3B09" w:rsidP="009F0594">
            <w:pPr>
              <w:rPr>
                <w:rFonts w:ascii="Verdana" w:hAnsi="Verdana"/>
                <w:sz w:val="18"/>
                <w:szCs w:val="18"/>
              </w:rPr>
            </w:pPr>
            <w:r w:rsidRPr="00634CE2">
              <w:rPr>
                <w:rFonts w:ascii="Verdana" w:hAnsi="Verdana"/>
                <w:sz w:val="18"/>
                <w:szCs w:val="18"/>
              </w:rPr>
              <w:t>Inhoud</w:t>
            </w:r>
          </w:p>
        </w:tc>
        <w:tc>
          <w:tcPr>
            <w:tcW w:w="1855" w:type="dxa"/>
          </w:tcPr>
          <w:p w14:paraId="22C7513C" w14:textId="1467954C" w:rsidR="00DE3B09" w:rsidRPr="00634CE2" w:rsidRDefault="00DE3B09" w:rsidP="009F0594">
            <w:pPr>
              <w:rPr>
                <w:rFonts w:ascii="Verdana" w:hAnsi="Verdana"/>
                <w:sz w:val="18"/>
                <w:szCs w:val="18"/>
              </w:rPr>
            </w:pPr>
            <w:r w:rsidRPr="00634CE2">
              <w:rPr>
                <w:rFonts w:ascii="Verdana" w:hAnsi="Verdana"/>
                <w:sz w:val="18"/>
                <w:szCs w:val="18"/>
              </w:rPr>
              <w:t>Verantwoordelijke</w:t>
            </w:r>
          </w:p>
        </w:tc>
        <w:tc>
          <w:tcPr>
            <w:tcW w:w="1310" w:type="dxa"/>
          </w:tcPr>
          <w:p w14:paraId="53843F64" w14:textId="41D7664E" w:rsidR="00DE3B09" w:rsidRPr="00634CE2" w:rsidRDefault="00DE3B09" w:rsidP="009F0594">
            <w:pPr>
              <w:rPr>
                <w:rFonts w:ascii="Verdana" w:hAnsi="Verdana"/>
                <w:sz w:val="18"/>
                <w:szCs w:val="18"/>
              </w:rPr>
            </w:pPr>
            <w:r w:rsidRPr="00634CE2">
              <w:rPr>
                <w:rFonts w:ascii="Verdana" w:hAnsi="Verdana"/>
                <w:sz w:val="18"/>
                <w:szCs w:val="18"/>
              </w:rPr>
              <w:t>Periodiek actualiseren per</w:t>
            </w:r>
          </w:p>
        </w:tc>
      </w:tr>
      <w:tr w:rsidR="00DE3B09" w:rsidRPr="00506292" w14:paraId="3084A15A" w14:textId="77777777" w:rsidTr="00634CE2">
        <w:tc>
          <w:tcPr>
            <w:tcW w:w="988" w:type="dxa"/>
          </w:tcPr>
          <w:p w14:paraId="758575AE" w14:textId="13C8BA9C" w:rsidR="00DE3B09" w:rsidRPr="00634CE2" w:rsidRDefault="006A3F24" w:rsidP="009F0594">
            <w:pPr>
              <w:rPr>
                <w:rFonts w:ascii="Verdana" w:hAnsi="Verdana"/>
                <w:sz w:val="18"/>
                <w:szCs w:val="18"/>
              </w:rPr>
            </w:pPr>
            <w:r w:rsidRPr="00634CE2">
              <w:rPr>
                <w:rFonts w:ascii="Verdana" w:hAnsi="Verdana"/>
                <w:sz w:val="18"/>
                <w:szCs w:val="18"/>
              </w:rPr>
              <w:t>Plan</w:t>
            </w:r>
          </w:p>
        </w:tc>
        <w:tc>
          <w:tcPr>
            <w:tcW w:w="2243" w:type="dxa"/>
          </w:tcPr>
          <w:p w14:paraId="4CB6D382" w14:textId="093C9DFC" w:rsidR="00DE3B09" w:rsidRPr="00634CE2" w:rsidRDefault="00DE3B09" w:rsidP="009F0594">
            <w:pPr>
              <w:rPr>
                <w:rFonts w:ascii="Verdana" w:hAnsi="Verdana"/>
                <w:sz w:val="18"/>
                <w:szCs w:val="18"/>
              </w:rPr>
            </w:pPr>
            <w:r w:rsidRPr="00634CE2">
              <w:rPr>
                <w:rFonts w:ascii="Verdana" w:hAnsi="Verdana"/>
                <w:sz w:val="18"/>
                <w:szCs w:val="18"/>
              </w:rPr>
              <w:t xml:space="preserve">CO2-Managementplan </w:t>
            </w:r>
          </w:p>
        </w:tc>
        <w:tc>
          <w:tcPr>
            <w:tcW w:w="2666" w:type="dxa"/>
          </w:tcPr>
          <w:p w14:paraId="1CDCFC98" w14:textId="38173BEB" w:rsidR="00DE3B09" w:rsidRPr="00634CE2" w:rsidRDefault="00DE3B09" w:rsidP="009F0594">
            <w:pPr>
              <w:rPr>
                <w:rFonts w:ascii="Verdana" w:hAnsi="Verdana"/>
                <w:sz w:val="18"/>
                <w:szCs w:val="18"/>
              </w:rPr>
            </w:pPr>
            <w:r w:rsidRPr="00634CE2">
              <w:rPr>
                <w:rFonts w:ascii="Verdana" w:hAnsi="Verdana"/>
                <w:sz w:val="18"/>
                <w:szCs w:val="18"/>
              </w:rPr>
              <w:t>H1 Organisatie</w:t>
            </w:r>
          </w:p>
        </w:tc>
        <w:tc>
          <w:tcPr>
            <w:tcW w:w="1855" w:type="dxa"/>
          </w:tcPr>
          <w:p w14:paraId="64D308F1" w14:textId="5B18700B" w:rsidR="00DE3B09" w:rsidRPr="00634CE2" w:rsidRDefault="000E0865" w:rsidP="009F0594">
            <w:pPr>
              <w:rPr>
                <w:rFonts w:ascii="Verdana" w:hAnsi="Verdana"/>
                <w:sz w:val="18"/>
                <w:szCs w:val="18"/>
              </w:rPr>
            </w:pPr>
            <w:r>
              <w:rPr>
                <w:rFonts w:ascii="Verdana" w:hAnsi="Verdana"/>
                <w:sz w:val="18"/>
                <w:szCs w:val="18"/>
              </w:rPr>
              <w:t>VKM</w:t>
            </w:r>
            <w:r w:rsidR="00DE3B09" w:rsidRPr="00634CE2">
              <w:rPr>
                <w:rFonts w:ascii="Verdana" w:hAnsi="Verdana"/>
                <w:sz w:val="18"/>
                <w:szCs w:val="18"/>
              </w:rPr>
              <w:t>-manager</w:t>
            </w:r>
          </w:p>
        </w:tc>
        <w:tc>
          <w:tcPr>
            <w:tcW w:w="1310" w:type="dxa"/>
          </w:tcPr>
          <w:p w14:paraId="0F0AE876" w14:textId="6402AAAD" w:rsidR="00DE3B09" w:rsidRPr="00634CE2" w:rsidRDefault="00DE3B09" w:rsidP="009F0594">
            <w:pPr>
              <w:rPr>
                <w:rFonts w:ascii="Verdana" w:hAnsi="Verdana"/>
                <w:sz w:val="18"/>
                <w:szCs w:val="18"/>
              </w:rPr>
            </w:pPr>
            <w:r w:rsidRPr="00634CE2">
              <w:rPr>
                <w:rFonts w:ascii="Verdana" w:hAnsi="Verdana"/>
                <w:sz w:val="18"/>
                <w:szCs w:val="18"/>
              </w:rPr>
              <w:t>Jaar</w:t>
            </w:r>
          </w:p>
        </w:tc>
      </w:tr>
      <w:tr w:rsidR="00DE3B09" w:rsidRPr="00506292" w14:paraId="53703576" w14:textId="77777777" w:rsidTr="00634CE2">
        <w:tc>
          <w:tcPr>
            <w:tcW w:w="988" w:type="dxa"/>
          </w:tcPr>
          <w:p w14:paraId="49E024AD" w14:textId="77777777" w:rsidR="00DE3B09" w:rsidRPr="00634CE2" w:rsidRDefault="00DE3B09" w:rsidP="009F0594">
            <w:pPr>
              <w:rPr>
                <w:rFonts w:ascii="Verdana" w:hAnsi="Verdana"/>
                <w:sz w:val="18"/>
                <w:szCs w:val="18"/>
              </w:rPr>
            </w:pPr>
          </w:p>
        </w:tc>
        <w:tc>
          <w:tcPr>
            <w:tcW w:w="2243" w:type="dxa"/>
          </w:tcPr>
          <w:p w14:paraId="6B2ED328" w14:textId="739C2FBC" w:rsidR="00DE3B09" w:rsidRPr="00634CE2" w:rsidRDefault="00DE3B09" w:rsidP="009F0594">
            <w:pPr>
              <w:rPr>
                <w:rFonts w:ascii="Verdana" w:hAnsi="Verdana"/>
                <w:sz w:val="18"/>
                <w:szCs w:val="18"/>
              </w:rPr>
            </w:pPr>
            <w:r w:rsidRPr="00634CE2">
              <w:rPr>
                <w:rFonts w:ascii="Verdana" w:hAnsi="Verdana"/>
                <w:sz w:val="18"/>
                <w:szCs w:val="18"/>
              </w:rPr>
              <w:t>CO2-Managementplan</w:t>
            </w:r>
          </w:p>
        </w:tc>
        <w:tc>
          <w:tcPr>
            <w:tcW w:w="2666" w:type="dxa"/>
          </w:tcPr>
          <w:p w14:paraId="7E67A116" w14:textId="7FB18ECD" w:rsidR="00DE3B09" w:rsidRPr="00634CE2" w:rsidRDefault="00DE3B09" w:rsidP="009F0594">
            <w:pPr>
              <w:rPr>
                <w:rFonts w:ascii="Verdana" w:hAnsi="Verdana"/>
                <w:sz w:val="18"/>
                <w:szCs w:val="18"/>
              </w:rPr>
            </w:pPr>
            <w:r w:rsidRPr="00634CE2">
              <w:rPr>
                <w:rFonts w:ascii="Verdana" w:hAnsi="Verdana"/>
                <w:sz w:val="18"/>
                <w:szCs w:val="18"/>
              </w:rPr>
              <w:t>H2 Kwaliteitsmanagementplan</w:t>
            </w:r>
          </w:p>
        </w:tc>
        <w:tc>
          <w:tcPr>
            <w:tcW w:w="1855" w:type="dxa"/>
          </w:tcPr>
          <w:p w14:paraId="689BB70F" w14:textId="256B9A17" w:rsidR="00DE3B09" w:rsidRPr="00634CE2" w:rsidRDefault="000E0865" w:rsidP="009F0594">
            <w:pPr>
              <w:rPr>
                <w:rFonts w:ascii="Verdana" w:hAnsi="Verdana"/>
                <w:sz w:val="18"/>
                <w:szCs w:val="18"/>
              </w:rPr>
            </w:pPr>
            <w:r>
              <w:rPr>
                <w:rFonts w:ascii="Verdana" w:hAnsi="Verdana"/>
                <w:sz w:val="18"/>
                <w:szCs w:val="18"/>
              </w:rPr>
              <w:t>VKM</w:t>
            </w:r>
            <w:r w:rsidR="00DE3B09" w:rsidRPr="00634CE2">
              <w:rPr>
                <w:rFonts w:ascii="Verdana" w:hAnsi="Verdana"/>
                <w:sz w:val="18"/>
                <w:szCs w:val="18"/>
              </w:rPr>
              <w:t>-Manager</w:t>
            </w:r>
          </w:p>
        </w:tc>
        <w:tc>
          <w:tcPr>
            <w:tcW w:w="1310" w:type="dxa"/>
          </w:tcPr>
          <w:p w14:paraId="38CAB435" w14:textId="46E42A16" w:rsidR="00DE3B09" w:rsidRPr="00634CE2" w:rsidRDefault="00DE3B09" w:rsidP="009F0594">
            <w:pPr>
              <w:rPr>
                <w:rFonts w:ascii="Verdana" w:hAnsi="Verdana"/>
                <w:sz w:val="18"/>
                <w:szCs w:val="18"/>
              </w:rPr>
            </w:pPr>
            <w:r w:rsidRPr="00634CE2">
              <w:rPr>
                <w:rFonts w:ascii="Verdana" w:hAnsi="Verdana"/>
                <w:sz w:val="18"/>
                <w:szCs w:val="18"/>
              </w:rPr>
              <w:t>Jaar</w:t>
            </w:r>
          </w:p>
        </w:tc>
      </w:tr>
      <w:tr w:rsidR="00DE3B09" w:rsidRPr="00506292" w14:paraId="23116546" w14:textId="77777777" w:rsidTr="00634CE2">
        <w:tc>
          <w:tcPr>
            <w:tcW w:w="988" w:type="dxa"/>
          </w:tcPr>
          <w:p w14:paraId="1853C84E" w14:textId="77777777" w:rsidR="00DE3B09" w:rsidRPr="00634CE2" w:rsidRDefault="00DE3B09" w:rsidP="009F0594">
            <w:pPr>
              <w:rPr>
                <w:rFonts w:ascii="Verdana" w:hAnsi="Verdana"/>
                <w:sz w:val="18"/>
                <w:szCs w:val="18"/>
              </w:rPr>
            </w:pPr>
          </w:p>
        </w:tc>
        <w:tc>
          <w:tcPr>
            <w:tcW w:w="2243" w:type="dxa"/>
          </w:tcPr>
          <w:p w14:paraId="12BFD267" w14:textId="2138BA67" w:rsidR="00DE3B09" w:rsidRPr="00634CE2" w:rsidRDefault="00DE3B09" w:rsidP="009F0594">
            <w:pPr>
              <w:rPr>
                <w:rFonts w:ascii="Verdana" w:hAnsi="Verdana"/>
                <w:sz w:val="18"/>
                <w:szCs w:val="18"/>
              </w:rPr>
            </w:pPr>
            <w:r w:rsidRPr="00634CE2">
              <w:rPr>
                <w:rFonts w:ascii="Verdana" w:hAnsi="Verdana"/>
                <w:sz w:val="18"/>
                <w:szCs w:val="18"/>
              </w:rPr>
              <w:t>CO2-Managementplan</w:t>
            </w:r>
          </w:p>
        </w:tc>
        <w:tc>
          <w:tcPr>
            <w:tcW w:w="2666" w:type="dxa"/>
          </w:tcPr>
          <w:p w14:paraId="63F7676C" w14:textId="60891E0E" w:rsidR="00DE3B09" w:rsidRPr="00634CE2" w:rsidRDefault="00DE3B09" w:rsidP="009F0594">
            <w:pPr>
              <w:rPr>
                <w:rFonts w:ascii="Verdana" w:hAnsi="Verdana"/>
                <w:sz w:val="18"/>
                <w:szCs w:val="18"/>
              </w:rPr>
            </w:pPr>
            <w:r w:rsidRPr="00634CE2">
              <w:rPr>
                <w:rFonts w:ascii="Verdana" w:hAnsi="Verdana"/>
                <w:sz w:val="18"/>
                <w:szCs w:val="18"/>
              </w:rPr>
              <w:t>H3 Energiemanagement Actieplan</w:t>
            </w:r>
          </w:p>
        </w:tc>
        <w:tc>
          <w:tcPr>
            <w:tcW w:w="1855" w:type="dxa"/>
          </w:tcPr>
          <w:p w14:paraId="2547884E" w14:textId="315B64DF" w:rsidR="00DE3B09" w:rsidRPr="00634CE2" w:rsidRDefault="000E0865" w:rsidP="009F0594">
            <w:pPr>
              <w:rPr>
                <w:rFonts w:ascii="Verdana" w:hAnsi="Verdana"/>
                <w:sz w:val="18"/>
                <w:szCs w:val="18"/>
              </w:rPr>
            </w:pPr>
            <w:r>
              <w:rPr>
                <w:rFonts w:ascii="Verdana" w:hAnsi="Verdana"/>
                <w:sz w:val="18"/>
                <w:szCs w:val="18"/>
              </w:rPr>
              <w:t>VKM</w:t>
            </w:r>
            <w:r w:rsidR="00DE3B09" w:rsidRPr="00634CE2">
              <w:rPr>
                <w:rFonts w:ascii="Verdana" w:hAnsi="Verdana"/>
                <w:sz w:val="18"/>
                <w:szCs w:val="18"/>
              </w:rPr>
              <w:t>-Manager</w:t>
            </w:r>
          </w:p>
        </w:tc>
        <w:tc>
          <w:tcPr>
            <w:tcW w:w="1310" w:type="dxa"/>
          </w:tcPr>
          <w:p w14:paraId="4444EBA8" w14:textId="2524454A" w:rsidR="00DE3B09" w:rsidRPr="00634CE2" w:rsidRDefault="00DE3B09" w:rsidP="009F0594">
            <w:pPr>
              <w:rPr>
                <w:rFonts w:ascii="Verdana" w:hAnsi="Verdana"/>
                <w:sz w:val="18"/>
                <w:szCs w:val="18"/>
              </w:rPr>
            </w:pPr>
            <w:r w:rsidRPr="00634CE2">
              <w:rPr>
                <w:rFonts w:ascii="Verdana" w:hAnsi="Verdana"/>
                <w:sz w:val="18"/>
                <w:szCs w:val="18"/>
              </w:rPr>
              <w:t>Jaar</w:t>
            </w:r>
          </w:p>
        </w:tc>
      </w:tr>
      <w:tr w:rsidR="00DE3B09" w:rsidRPr="00506292" w14:paraId="22ED5B18" w14:textId="77777777" w:rsidTr="00634CE2">
        <w:tc>
          <w:tcPr>
            <w:tcW w:w="988" w:type="dxa"/>
          </w:tcPr>
          <w:p w14:paraId="664D0539" w14:textId="77777777" w:rsidR="00DE3B09" w:rsidRPr="00634CE2" w:rsidRDefault="00DE3B09" w:rsidP="009F0594">
            <w:pPr>
              <w:rPr>
                <w:rFonts w:ascii="Verdana" w:hAnsi="Verdana"/>
                <w:sz w:val="18"/>
                <w:szCs w:val="18"/>
              </w:rPr>
            </w:pPr>
          </w:p>
        </w:tc>
        <w:tc>
          <w:tcPr>
            <w:tcW w:w="2243" w:type="dxa"/>
          </w:tcPr>
          <w:p w14:paraId="6D66EEB7" w14:textId="6016D096" w:rsidR="00DE3B09" w:rsidRPr="00634CE2" w:rsidRDefault="00DE3B09" w:rsidP="009F0594">
            <w:pPr>
              <w:rPr>
                <w:rFonts w:ascii="Verdana" w:hAnsi="Verdana"/>
                <w:sz w:val="18"/>
                <w:szCs w:val="18"/>
              </w:rPr>
            </w:pPr>
            <w:r w:rsidRPr="00634CE2">
              <w:rPr>
                <w:rFonts w:ascii="Verdana" w:hAnsi="Verdana"/>
                <w:sz w:val="18"/>
                <w:szCs w:val="18"/>
              </w:rPr>
              <w:t>CO2-Managementplan</w:t>
            </w:r>
          </w:p>
        </w:tc>
        <w:tc>
          <w:tcPr>
            <w:tcW w:w="2666" w:type="dxa"/>
          </w:tcPr>
          <w:p w14:paraId="20E0DCD7" w14:textId="157FC309" w:rsidR="00DE3B09" w:rsidRPr="00634CE2" w:rsidRDefault="00DE3B09" w:rsidP="009F0594">
            <w:pPr>
              <w:rPr>
                <w:rFonts w:ascii="Verdana" w:hAnsi="Verdana"/>
                <w:sz w:val="18"/>
                <w:szCs w:val="18"/>
              </w:rPr>
            </w:pPr>
            <w:r w:rsidRPr="00634CE2">
              <w:rPr>
                <w:rFonts w:ascii="Verdana" w:hAnsi="Verdana"/>
                <w:sz w:val="18"/>
                <w:szCs w:val="18"/>
              </w:rPr>
              <w:t>H4 Communicatieplan</w:t>
            </w:r>
          </w:p>
        </w:tc>
        <w:tc>
          <w:tcPr>
            <w:tcW w:w="1855" w:type="dxa"/>
          </w:tcPr>
          <w:p w14:paraId="6D84EF68" w14:textId="3FEA1B49" w:rsidR="00DE3B09" w:rsidRPr="00634CE2" w:rsidRDefault="000E0865" w:rsidP="009F0594">
            <w:pPr>
              <w:rPr>
                <w:rFonts w:ascii="Verdana" w:hAnsi="Verdana"/>
                <w:sz w:val="18"/>
                <w:szCs w:val="18"/>
              </w:rPr>
            </w:pPr>
            <w:r>
              <w:rPr>
                <w:rFonts w:ascii="Verdana" w:hAnsi="Verdana"/>
                <w:sz w:val="18"/>
                <w:szCs w:val="18"/>
              </w:rPr>
              <w:t>VK</w:t>
            </w:r>
            <w:r w:rsidR="00DE3B09" w:rsidRPr="00634CE2">
              <w:rPr>
                <w:rFonts w:ascii="Verdana" w:hAnsi="Verdana"/>
                <w:sz w:val="18"/>
                <w:szCs w:val="18"/>
              </w:rPr>
              <w:t>M-Manager</w:t>
            </w:r>
          </w:p>
        </w:tc>
        <w:tc>
          <w:tcPr>
            <w:tcW w:w="1310" w:type="dxa"/>
          </w:tcPr>
          <w:p w14:paraId="1FE157AD" w14:textId="5D206D7E" w:rsidR="00DE3B09" w:rsidRPr="00634CE2" w:rsidRDefault="00DE3B09" w:rsidP="009F0594">
            <w:pPr>
              <w:rPr>
                <w:rFonts w:ascii="Verdana" w:hAnsi="Verdana"/>
                <w:sz w:val="18"/>
                <w:szCs w:val="18"/>
              </w:rPr>
            </w:pPr>
            <w:r w:rsidRPr="00634CE2">
              <w:rPr>
                <w:rFonts w:ascii="Verdana" w:hAnsi="Verdana"/>
                <w:sz w:val="18"/>
                <w:szCs w:val="18"/>
              </w:rPr>
              <w:t>Jaar</w:t>
            </w:r>
          </w:p>
        </w:tc>
      </w:tr>
      <w:tr w:rsidR="00DE3B09" w:rsidRPr="00506292" w14:paraId="68377095" w14:textId="77777777" w:rsidTr="00634CE2">
        <w:tc>
          <w:tcPr>
            <w:tcW w:w="988" w:type="dxa"/>
          </w:tcPr>
          <w:p w14:paraId="1FEA3E15" w14:textId="77777777" w:rsidR="00DE3B09" w:rsidRPr="00634CE2" w:rsidRDefault="00DE3B09" w:rsidP="009F0594">
            <w:pPr>
              <w:rPr>
                <w:rFonts w:ascii="Verdana" w:hAnsi="Verdana"/>
                <w:sz w:val="18"/>
                <w:szCs w:val="18"/>
              </w:rPr>
            </w:pPr>
          </w:p>
        </w:tc>
        <w:tc>
          <w:tcPr>
            <w:tcW w:w="2243" w:type="dxa"/>
          </w:tcPr>
          <w:p w14:paraId="0246286C" w14:textId="3DFCA246" w:rsidR="00DE3B09" w:rsidRPr="00634CE2" w:rsidRDefault="00DE3B09" w:rsidP="009F0594">
            <w:pPr>
              <w:rPr>
                <w:rFonts w:ascii="Verdana" w:hAnsi="Verdana"/>
                <w:sz w:val="18"/>
                <w:szCs w:val="18"/>
              </w:rPr>
            </w:pPr>
            <w:r w:rsidRPr="00634CE2">
              <w:rPr>
                <w:rFonts w:ascii="Verdana" w:hAnsi="Verdana"/>
                <w:sz w:val="18"/>
                <w:szCs w:val="18"/>
              </w:rPr>
              <w:t>CO2-Managementplan</w:t>
            </w:r>
          </w:p>
        </w:tc>
        <w:tc>
          <w:tcPr>
            <w:tcW w:w="2666" w:type="dxa"/>
          </w:tcPr>
          <w:p w14:paraId="5889792C" w14:textId="49A96AE2" w:rsidR="00DE3B09" w:rsidRPr="00634CE2" w:rsidRDefault="00DE3B09" w:rsidP="009F0594">
            <w:pPr>
              <w:rPr>
                <w:rFonts w:ascii="Verdana" w:hAnsi="Verdana"/>
                <w:sz w:val="18"/>
                <w:szCs w:val="18"/>
              </w:rPr>
            </w:pPr>
            <w:r w:rsidRPr="00634CE2">
              <w:rPr>
                <w:rFonts w:ascii="Verdana" w:hAnsi="Verdana"/>
                <w:sz w:val="18"/>
                <w:szCs w:val="18"/>
              </w:rPr>
              <w:t>H5 Participatie Sector- en Keteninitiatieven</w:t>
            </w:r>
          </w:p>
        </w:tc>
        <w:tc>
          <w:tcPr>
            <w:tcW w:w="1855" w:type="dxa"/>
          </w:tcPr>
          <w:p w14:paraId="2CFA60D5" w14:textId="3EA1E1B9" w:rsidR="00DE3B09" w:rsidRPr="00634CE2" w:rsidRDefault="000E0865" w:rsidP="009F0594">
            <w:pPr>
              <w:rPr>
                <w:rFonts w:ascii="Verdana" w:hAnsi="Verdana"/>
                <w:sz w:val="18"/>
                <w:szCs w:val="18"/>
              </w:rPr>
            </w:pPr>
            <w:r>
              <w:rPr>
                <w:rFonts w:ascii="Verdana" w:hAnsi="Verdana"/>
                <w:sz w:val="18"/>
                <w:szCs w:val="18"/>
              </w:rPr>
              <w:t>VK</w:t>
            </w:r>
            <w:r w:rsidR="00DE3B09" w:rsidRPr="00634CE2">
              <w:rPr>
                <w:rFonts w:ascii="Verdana" w:hAnsi="Verdana"/>
                <w:sz w:val="18"/>
                <w:szCs w:val="18"/>
              </w:rPr>
              <w:t>M-Manager</w:t>
            </w:r>
          </w:p>
        </w:tc>
        <w:tc>
          <w:tcPr>
            <w:tcW w:w="1310" w:type="dxa"/>
          </w:tcPr>
          <w:p w14:paraId="1C619FAD" w14:textId="3B249DD7" w:rsidR="00DE3B09" w:rsidRPr="00634CE2" w:rsidRDefault="00DE3B09" w:rsidP="009F0594">
            <w:pPr>
              <w:rPr>
                <w:rFonts w:ascii="Verdana" w:hAnsi="Verdana"/>
                <w:sz w:val="18"/>
                <w:szCs w:val="18"/>
              </w:rPr>
            </w:pPr>
            <w:r w:rsidRPr="00634CE2">
              <w:rPr>
                <w:rFonts w:ascii="Verdana" w:hAnsi="Verdana"/>
                <w:sz w:val="18"/>
                <w:szCs w:val="18"/>
              </w:rPr>
              <w:t>Jaar</w:t>
            </w:r>
          </w:p>
        </w:tc>
      </w:tr>
      <w:tr w:rsidR="00FA14D5" w:rsidRPr="00506292" w14:paraId="78FBB6CB" w14:textId="77777777" w:rsidTr="00634CE2">
        <w:tc>
          <w:tcPr>
            <w:tcW w:w="988" w:type="dxa"/>
          </w:tcPr>
          <w:p w14:paraId="58DFFFB2" w14:textId="3B56407E" w:rsidR="00FA14D5" w:rsidRPr="00634CE2" w:rsidRDefault="00FA14D5" w:rsidP="009F0594">
            <w:pPr>
              <w:rPr>
                <w:rFonts w:ascii="Verdana" w:hAnsi="Verdana"/>
                <w:sz w:val="18"/>
                <w:szCs w:val="18"/>
              </w:rPr>
            </w:pPr>
            <w:r w:rsidRPr="00634CE2">
              <w:rPr>
                <w:rFonts w:ascii="Verdana" w:hAnsi="Verdana"/>
                <w:sz w:val="18"/>
                <w:szCs w:val="18"/>
              </w:rPr>
              <w:t>D</w:t>
            </w:r>
            <w:r w:rsidR="000816E0" w:rsidRPr="00634CE2">
              <w:rPr>
                <w:rFonts w:ascii="Verdana" w:hAnsi="Verdana"/>
                <w:sz w:val="18"/>
                <w:szCs w:val="18"/>
              </w:rPr>
              <w:t>o</w:t>
            </w:r>
          </w:p>
        </w:tc>
        <w:tc>
          <w:tcPr>
            <w:tcW w:w="2243" w:type="dxa"/>
          </w:tcPr>
          <w:p w14:paraId="24612F59" w14:textId="73C66E23" w:rsidR="00FA14D5" w:rsidRPr="00634CE2" w:rsidRDefault="000816E0" w:rsidP="009F0594">
            <w:pPr>
              <w:rPr>
                <w:rFonts w:ascii="Verdana" w:hAnsi="Verdana"/>
                <w:sz w:val="18"/>
                <w:szCs w:val="18"/>
              </w:rPr>
            </w:pPr>
            <w:r w:rsidRPr="00634CE2">
              <w:rPr>
                <w:rFonts w:ascii="Verdana" w:hAnsi="Verdana"/>
                <w:sz w:val="18"/>
                <w:szCs w:val="18"/>
              </w:rPr>
              <w:t>Diversen</w:t>
            </w:r>
          </w:p>
        </w:tc>
        <w:tc>
          <w:tcPr>
            <w:tcW w:w="2666" w:type="dxa"/>
          </w:tcPr>
          <w:p w14:paraId="3F624173" w14:textId="7E0674AA" w:rsidR="00FA14D5" w:rsidRPr="00634CE2" w:rsidRDefault="007A2F3A" w:rsidP="009F0594">
            <w:pPr>
              <w:rPr>
                <w:rFonts w:ascii="Verdana" w:hAnsi="Verdana"/>
                <w:sz w:val="18"/>
                <w:szCs w:val="18"/>
              </w:rPr>
            </w:pPr>
            <w:r w:rsidRPr="00634CE2">
              <w:rPr>
                <w:rFonts w:ascii="Verdana" w:hAnsi="Verdana"/>
                <w:sz w:val="18"/>
                <w:szCs w:val="18"/>
              </w:rPr>
              <w:t>Uitvoering acties</w:t>
            </w:r>
          </w:p>
        </w:tc>
        <w:tc>
          <w:tcPr>
            <w:tcW w:w="1855" w:type="dxa"/>
          </w:tcPr>
          <w:p w14:paraId="3775A3A2" w14:textId="349185F9" w:rsidR="00FA14D5" w:rsidRPr="00634CE2" w:rsidRDefault="007A2F3A" w:rsidP="009F0594">
            <w:pPr>
              <w:rPr>
                <w:rFonts w:ascii="Verdana" w:hAnsi="Verdana"/>
                <w:sz w:val="18"/>
                <w:szCs w:val="18"/>
              </w:rPr>
            </w:pPr>
            <w:r w:rsidRPr="00634CE2">
              <w:rPr>
                <w:rFonts w:ascii="Verdana" w:hAnsi="Verdana"/>
                <w:sz w:val="18"/>
                <w:szCs w:val="18"/>
              </w:rPr>
              <w:t>Medewerkers</w:t>
            </w:r>
          </w:p>
        </w:tc>
        <w:tc>
          <w:tcPr>
            <w:tcW w:w="1310" w:type="dxa"/>
          </w:tcPr>
          <w:p w14:paraId="371342F0" w14:textId="7C3E2EAD" w:rsidR="00FA14D5" w:rsidRPr="00634CE2" w:rsidRDefault="00904651" w:rsidP="009F0594">
            <w:pPr>
              <w:rPr>
                <w:rFonts w:ascii="Verdana" w:hAnsi="Verdana"/>
                <w:sz w:val="18"/>
                <w:szCs w:val="18"/>
              </w:rPr>
            </w:pPr>
            <w:r w:rsidRPr="00634CE2">
              <w:rPr>
                <w:rFonts w:ascii="Verdana" w:hAnsi="Verdana"/>
                <w:sz w:val="18"/>
                <w:szCs w:val="18"/>
              </w:rPr>
              <w:t>Continu</w:t>
            </w:r>
          </w:p>
        </w:tc>
      </w:tr>
      <w:tr w:rsidR="00DE3B09" w:rsidRPr="00506292" w14:paraId="0E6442BD" w14:textId="77777777" w:rsidTr="00634CE2">
        <w:tc>
          <w:tcPr>
            <w:tcW w:w="988" w:type="dxa"/>
          </w:tcPr>
          <w:p w14:paraId="18E92721" w14:textId="39EC9001" w:rsidR="00DE3B09" w:rsidRPr="00634CE2" w:rsidRDefault="00696E64" w:rsidP="009F0594">
            <w:pPr>
              <w:rPr>
                <w:rFonts w:ascii="Verdana" w:hAnsi="Verdana"/>
                <w:sz w:val="18"/>
                <w:szCs w:val="18"/>
              </w:rPr>
            </w:pPr>
            <w:r w:rsidRPr="00634CE2">
              <w:rPr>
                <w:rFonts w:ascii="Verdana" w:hAnsi="Verdana"/>
                <w:sz w:val="18"/>
                <w:szCs w:val="18"/>
              </w:rPr>
              <w:t>Check</w:t>
            </w:r>
          </w:p>
        </w:tc>
        <w:tc>
          <w:tcPr>
            <w:tcW w:w="2243" w:type="dxa"/>
          </w:tcPr>
          <w:p w14:paraId="0A417273" w14:textId="7816AC9E" w:rsidR="00DE3B09" w:rsidRPr="00634CE2" w:rsidRDefault="00DE3B09" w:rsidP="009F0594">
            <w:pPr>
              <w:rPr>
                <w:rFonts w:ascii="Verdana" w:hAnsi="Verdana"/>
                <w:sz w:val="18"/>
                <w:szCs w:val="18"/>
              </w:rPr>
            </w:pPr>
            <w:r w:rsidRPr="00634CE2">
              <w:rPr>
                <w:rFonts w:ascii="Verdana" w:hAnsi="Verdana"/>
                <w:sz w:val="18"/>
                <w:szCs w:val="18"/>
              </w:rPr>
              <w:t>CO2-Reductieplan</w:t>
            </w:r>
          </w:p>
        </w:tc>
        <w:tc>
          <w:tcPr>
            <w:tcW w:w="2666" w:type="dxa"/>
          </w:tcPr>
          <w:p w14:paraId="0BD06B50" w14:textId="519C16F7" w:rsidR="00DE3B09" w:rsidRPr="00634CE2" w:rsidRDefault="00DE3B09" w:rsidP="009F0594">
            <w:pPr>
              <w:rPr>
                <w:rFonts w:ascii="Verdana" w:hAnsi="Verdana"/>
                <w:sz w:val="18"/>
                <w:szCs w:val="18"/>
              </w:rPr>
            </w:pPr>
            <w:r w:rsidRPr="00634CE2">
              <w:rPr>
                <w:rFonts w:ascii="Verdana" w:hAnsi="Verdana"/>
                <w:sz w:val="18"/>
                <w:szCs w:val="18"/>
              </w:rPr>
              <w:t>Energiestromen, emissie-inventaris</w:t>
            </w:r>
          </w:p>
        </w:tc>
        <w:tc>
          <w:tcPr>
            <w:tcW w:w="1855" w:type="dxa"/>
          </w:tcPr>
          <w:p w14:paraId="55B1A51E" w14:textId="39A444E3" w:rsidR="00DE3B09" w:rsidRPr="00634CE2" w:rsidRDefault="000E0865" w:rsidP="009F0594">
            <w:pPr>
              <w:rPr>
                <w:rFonts w:ascii="Verdana" w:hAnsi="Verdana"/>
                <w:sz w:val="18"/>
                <w:szCs w:val="18"/>
              </w:rPr>
            </w:pPr>
            <w:r>
              <w:rPr>
                <w:rFonts w:ascii="Verdana" w:hAnsi="Verdana"/>
                <w:sz w:val="18"/>
                <w:szCs w:val="18"/>
              </w:rPr>
              <w:t>VK</w:t>
            </w:r>
            <w:r w:rsidR="00DE3B09" w:rsidRPr="00634CE2">
              <w:rPr>
                <w:rFonts w:ascii="Verdana" w:hAnsi="Verdana"/>
                <w:sz w:val="18"/>
                <w:szCs w:val="18"/>
              </w:rPr>
              <w:t>M-Manager</w:t>
            </w:r>
          </w:p>
        </w:tc>
        <w:tc>
          <w:tcPr>
            <w:tcW w:w="1310" w:type="dxa"/>
          </w:tcPr>
          <w:p w14:paraId="1B184D90" w14:textId="0FBFF0DE" w:rsidR="00DE3B09" w:rsidRPr="00634CE2" w:rsidRDefault="00DE3B09" w:rsidP="009F0594">
            <w:pPr>
              <w:rPr>
                <w:rFonts w:ascii="Verdana" w:hAnsi="Verdana"/>
                <w:sz w:val="18"/>
                <w:szCs w:val="18"/>
              </w:rPr>
            </w:pPr>
            <w:r w:rsidRPr="00634CE2">
              <w:rPr>
                <w:rFonts w:ascii="Verdana" w:hAnsi="Verdana"/>
                <w:sz w:val="18"/>
                <w:szCs w:val="18"/>
              </w:rPr>
              <w:t>Jaar</w:t>
            </w:r>
          </w:p>
        </w:tc>
      </w:tr>
      <w:tr w:rsidR="00DE3B09" w:rsidRPr="00506292" w14:paraId="67894A7A" w14:textId="77777777" w:rsidTr="00634CE2">
        <w:tc>
          <w:tcPr>
            <w:tcW w:w="988" w:type="dxa"/>
          </w:tcPr>
          <w:p w14:paraId="628918A7" w14:textId="77777777" w:rsidR="00DE3B09" w:rsidRPr="00634CE2" w:rsidRDefault="00DE3B09" w:rsidP="009F0594">
            <w:pPr>
              <w:rPr>
                <w:rFonts w:ascii="Verdana" w:hAnsi="Verdana"/>
                <w:sz w:val="18"/>
                <w:szCs w:val="18"/>
              </w:rPr>
            </w:pPr>
          </w:p>
        </w:tc>
        <w:tc>
          <w:tcPr>
            <w:tcW w:w="2243" w:type="dxa"/>
          </w:tcPr>
          <w:p w14:paraId="08828386" w14:textId="6CDFD8B2" w:rsidR="00DE3B09" w:rsidRPr="00634CE2" w:rsidRDefault="00DE3B09" w:rsidP="009F0594">
            <w:pPr>
              <w:rPr>
                <w:rFonts w:ascii="Verdana" w:hAnsi="Verdana"/>
                <w:sz w:val="18"/>
                <w:szCs w:val="18"/>
              </w:rPr>
            </w:pPr>
            <w:r w:rsidRPr="00634CE2">
              <w:rPr>
                <w:rFonts w:ascii="Verdana" w:hAnsi="Verdana"/>
                <w:sz w:val="18"/>
                <w:szCs w:val="18"/>
              </w:rPr>
              <w:t>CO2-Reductieplan</w:t>
            </w:r>
          </w:p>
        </w:tc>
        <w:tc>
          <w:tcPr>
            <w:tcW w:w="2666" w:type="dxa"/>
          </w:tcPr>
          <w:p w14:paraId="11FC720A" w14:textId="0A952C77" w:rsidR="00DE3B09" w:rsidRPr="00634CE2" w:rsidRDefault="00DE3B09" w:rsidP="009F0594">
            <w:pPr>
              <w:rPr>
                <w:rFonts w:ascii="Verdana" w:hAnsi="Verdana"/>
                <w:sz w:val="18"/>
                <w:szCs w:val="18"/>
              </w:rPr>
            </w:pPr>
            <w:r w:rsidRPr="00634CE2">
              <w:rPr>
                <w:rFonts w:ascii="Verdana" w:hAnsi="Verdana"/>
                <w:sz w:val="18"/>
                <w:szCs w:val="18"/>
              </w:rPr>
              <w:t>Energiebeoordeling</w:t>
            </w:r>
          </w:p>
        </w:tc>
        <w:tc>
          <w:tcPr>
            <w:tcW w:w="1855" w:type="dxa"/>
          </w:tcPr>
          <w:p w14:paraId="1CAFB29E" w14:textId="4BFFB46E" w:rsidR="00DE3B09" w:rsidRPr="00634CE2" w:rsidRDefault="000E0865" w:rsidP="009F0594">
            <w:pPr>
              <w:rPr>
                <w:rFonts w:ascii="Verdana" w:hAnsi="Verdana"/>
                <w:sz w:val="18"/>
                <w:szCs w:val="18"/>
              </w:rPr>
            </w:pPr>
            <w:r>
              <w:rPr>
                <w:rFonts w:ascii="Verdana" w:hAnsi="Verdana"/>
                <w:sz w:val="18"/>
                <w:szCs w:val="18"/>
              </w:rPr>
              <w:t>VK</w:t>
            </w:r>
            <w:r w:rsidR="00DE3B09" w:rsidRPr="00634CE2">
              <w:rPr>
                <w:rFonts w:ascii="Verdana" w:hAnsi="Verdana"/>
                <w:sz w:val="18"/>
                <w:szCs w:val="18"/>
              </w:rPr>
              <w:t>M-Manager</w:t>
            </w:r>
          </w:p>
        </w:tc>
        <w:tc>
          <w:tcPr>
            <w:tcW w:w="1310" w:type="dxa"/>
          </w:tcPr>
          <w:p w14:paraId="1B6407BB" w14:textId="33D18339" w:rsidR="00DE3B09" w:rsidRPr="00634CE2" w:rsidRDefault="00DE3B09" w:rsidP="009F0594">
            <w:pPr>
              <w:rPr>
                <w:rFonts w:ascii="Verdana" w:hAnsi="Verdana"/>
                <w:sz w:val="18"/>
                <w:szCs w:val="18"/>
              </w:rPr>
            </w:pPr>
            <w:r w:rsidRPr="00634CE2">
              <w:rPr>
                <w:rFonts w:ascii="Verdana" w:hAnsi="Verdana"/>
                <w:sz w:val="18"/>
                <w:szCs w:val="18"/>
              </w:rPr>
              <w:t>Jaar</w:t>
            </w:r>
          </w:p>
        </w:tc>
      </w:tr>
      <w:tr w:rsidR="00DE3B09" w:rsidRPr="00506292" w14:paraId="300D9694" w14:textId="77777777" w:rsidTr="00634CE2">
        <w:tc>
          <w:tcPr>
            <w:tcW w:w="988" w:type="dxa"/>
          </w:tcPr>
          <w:p w14:paraId="627798CB" w14:textId="77777777" w:rsidR="00DE3B09" w:rsidRPr="00634CE2" w:rsidRDefault="00DE3B09" w:rsidP="009F0594">
            <w:pPr>
              <w:rPr>
                <w:rFonts w:ascii="Verdana" w:hAnsi="Verdana"/>
                <w:sz w:val="18"/>
                <w:szCs w:val="18"/>
              </w:rPr>
            </w:pPr>
          </w:p>
        </w:tc>
        <w:tc>
          <w:tcPr>
            <w:tcW w:w="2243" w:type="dxa"/>
          </w:tcPr>
          <w:p w14:paraId="528F043B" w14:textId="190B52E3" w:rsidR="00DE3B09" w:rsidRPr="00634CE2" w:rsidRDefault="00DE3B09" w:rsidP="009F0594">
            <w:pPr>
              <w:rPr>
                <w:rFonts w:ascii="Verdana" w:hAnsi="Verdana"/>
                <w:sz w:val="18"/>
                <w:szCs w:val="18"/>
              </w:rPr>
            </w:pPr>
            <w:r w:rsidRPr="00634CE2">
              <w:rPr>
                <w:rFonts w:ascii="Verdana" w:hAnsi="Verdana"/>
                <w:sz w:val="18"/>
                <w:szCs w:val="18"/>
              </w:rPr>
              <w:t>CO2-Reductieplan</w:t>
            </w:r>
          </w:p>
        </w:tc>
        <w:tc>
          <w:tcPr>
            <w:tcW w:w="2666" w:type="dxa"/>
          </w:tcPr>
          <w:p w14:paraId="53A2257F" w14:textId="0417C7AC" w:rsidR="00DE3B09" w:rsidRPr="00634CE2" w:rsidRDefault="00DE3B09" w:rsidP="009F0594">
            <w:pPr>
              <w:rPr>
                <w:rFonts w:ascii="Verdana" w:hAnsi="Verdana"/>
                <w:sz w:val="18"/>
                <w:szCs w:val="18"/>
              </w:rPr>
            </w:pPr>
            <w:r w:rsidRPr="00634CE2">
              <w:rPr>
                <w:rFonts w:ascii="Verdana" w:hAnsi="Verdana"/>
                <w:sz w:val="18"/>
                <w:szCs w:val="18"/>
              </w:rPr>
              <w:t>Voortgang t.o.v. doelstellingen</w:t>
            </w:r>
          </w:p>
        </w:tc>
        <w:tc>
          <w:tcPr>
            <w:tcW w:w="1855" w:type="dxa"/>
          </w:tcPr>
          <w:p w14:paraId="0E855FB8" w14:textId="675B016F" w:rsidR="00DE3B09" w:rsidRPr="00634CE2" w:rsidRDefault="000E0865" w:rsidP="009F0594">
            <w:pPr>
              <w:rPr>
                <w:rFonts w:ascii="Verdana" w:hAnsi="Verdana"/>
                <w:sz w:val="18"/>
                <w:szCs w:val="18"/>
              </w:rPr>
            </w:pPr>
            <w:r>
              <w:rPr>
                <w:rFonts w:ascii="Verdana" w:hAnsi="Verdana"/>
                <w:sz w:val="18"/>
                <w:szCs w:val="18"/>
              </w:rPr>
              <w:t>VK</w:t>
            </w:r>
            <w:r w:rsidR="00DE3B09" w:rsidRPr="00634CE2">
              <w:rPr>
                <w:rFonts w:ascii="Verdana" w:hAnsi="Verdana"/>
                <w:sz w:val="18"/>
                <w:szCs w:val="18"/>
              </w:rPr>
              <w:t>M-Manager</w:t>
            </w:r>
          </w:p>
        </w:tc>
        <w:tc>
          <w:tcPr>
            <w:tcW w:w="1310" w:type="dxa"/>
          </w:tcPr>
          <w:p w14:paraId="2DB5BC82" w14:textId="685B6C69" w:rsidR="00DE3B09" w:rsidRPr="00634CE2" w:rsidRDefault="00DE3B09" w:rsidP="009F0594">
            <w:pPr>
              <w:rPr>
                <w:rFonts w:ascii="Verdana" w:hAnsi="Verdana"/>
                <w:sz w:val="18"/>
                <w:szCs w:val="18"/>
              </w:rPr>
            </w:pPr>
            <w:r w:rsidRPr="00634CE2">
              <w:rPr>
                <w:rFonts w:ascii="Verdana" w:hAnsi="Verdana"/>
                <w:sz w:val="18"/>
                <w:szCs w:val="18"/>
              </w:rPr>
              <w:t>Jaar</w:t>
            </w:r>
          </w:p>
        </w:tc>
      </w:tr>
      <w:tr w:rsidR="00DE3B09" w:rsidRPr="00506292" w14:paraId="11453653" w14:textId="77777777" w:rsidTr="00634CE2">
        <w:tc>
          <w:tcPr>
            <w:tcW w:w="988" w:type="dxa"/>
          </w:tcPr>
          <w:p w14:paraId="4D6DF2FF" w14:textId="77777777" w:rsidR="00DE3B09" w:rsidRPr="00634CE2" w:rsidRDefault="00DE3B09" w:rsidP="009F0594">
            <w:pPr>
              <w:rPr>
                <w:rFonts w:ascii="Verdana" w:hAnsi="Verdana"/>
                <w:sz w:val="18"/>
                <w:szCs w:val="18"/>
              </w:rPr>
            </w:pPr>
          </w:p>
        </w:tc>
        <w:tc>
          <w:tcPr>
            <w:tcW w:w="2243" w:type="dxa"/>
          </w:tcPr>
          <w:p w14:paraId="2775E19C" w14:textId="73959B26" w:rsidR="00DE3B09" w:rsidRPr="00634CE2" w:rsidRDefault="00DE3B09" w:rsidP="009F0594">
            <w:pPr>
              <w:rPr>
                <w:rFonts w:ascii="Verdana" w:hAnsi="Verdana"/>
                <w:sz w:val="18"/>
                <w:szCs w:val="18"/>
              </w:rPr>
            </w:pPr>
            <w:r w:rsidRPr="00634CE2">
              <w:rPr>
                <w:rFonts w:ascii="Verdana" w:hAnsi="Verdana"/>
                <w:sz w:val="18"/>
                <w:szCs w:val="18"/>
              </w:rPr>
              <w:t>Communicatieberichten</w:t>
            </w:r>
          </w:p>
        </w:tc>
        <w:tc>
          <w:tcPr>
            <w:tcW w:w="2666" w:type="dxa"/>
          </w:tcPr>
          <w:p w14:paraId="705CDEDB" w14:textId="162A2E7F" w:rsidR="00DE3B09" w:rsidRPr="00634CE2" w:rsidRDefault="00DE3B09" w:rsidP="009F0594">
            <w:pPr>
              <w:rPr>
                <w:rFonts w:ascii="Verdana" w:hAnsi="Verdana"/>
                <w:sz w:val="18"/>
                <w:szCs w:val="18"/>
              </w:rPr>
            </w:pPr>
            <w:r w:rsidRPr="00634CE2">
              <w:rPr>
                <w:rFonts w:ascii="Verdana" w:hAnsi="Verdana"/>
                <w:sz w:val="18"/>
                <w:szCs w:val="18"/>
              </w:rPr>
              <w:t>Status en voortgang energie en emissies t.o.v. doelstellingen</w:t>
            </w:r>
          </w:p>
        </w:tc>
        <w:tc>
          <w:tcPr>
            <w:tcW w:w="1855" w:type="dxa"/>
          </w:tcPr>
          <w:p w14:paraId="09C3DB13" w14:textId="3C8BAE3C" w:rsidR="00DE3B09" w:rsidRPr="00634CE2" w:rsidRDefault="000E0865" w:rsidP="009F0594">
            <w:pPr>
              <w:rPr>
                <w:rFonts w:ascii="Verdana" w:hAnsi="Verdana"/>
                <w:sz w:val="18"/>
                <w:szCs w:val="18"/>
              </w:rPr>
            </w:pPr>
            <w:r>
              <w:rPr>
                <w:rFonts w:ascii="Verdana" w:hAnsi="Verdana"/>
                <w:sz w:val="18"/>
                <w:szCs w:val="18"/>
              </w:rPr>
              <w:t>VK</w:t>
            </w:r>
            <w:r w:rsidR="00DE3B09" w:rsidRPr="00634CE2">
              <w:rPr>
                <w:rFonts w:ascii="Verdana" w:hAnsi="Verdana"/>
                <w:sz w:val="18"/>
                <w:szCs w:val="18"/>
              </w:rPr>
              <w:t>M-Manager</w:t>
            </w:r>
          </w:p>
          <w:p w14:paraId="35DE78D0" w14:textId="4F80AA9E" w:rsidR="00DE3B09" w:rsidRPr="00634CE2" w:rsidRDefault="00DE3B09" w:rsidP="009F0594">
            <w:pPr>
              <w:rPr>
                <w:rFonts w:ascii="Verdana" w:hAnsi="Verdana"/>
                <w:sz w:val="18"/>
                <w:szCs w:val="18"/>
              </w:rPr>
            </w:pPr>
            <w:r w:rsidRPr="00634CE2">
              <w:rPr>
                <w:rFonts w:ascii="Verdana" w:hAnsi="Verdana"/>
                <w:sz w:val="18"/>
                <w:szCs w:val="18"/>
              </w:rPr>
              <w:t>Afd. Communicatie</w:t>
            </w:r>
          </w:p>
        </w:tc>
        <w:tc>
          <w:tcPr>
            <w:tcW w:w="1310" w:type="dxa"/>
          </w:tcPr>
          <w:p w14:paraId="32CD83C7" w14:textId="53D6E125" w:rsidR="00DE3B09" w:rsidRPr="00634CE2" w:rsidRDefault="00DE3B09" w:rsidP="009F0594">
            <w:pPr>
              <w:rPr>
                <w:rFonts w:ascii="Verdana" w:hAnsi="Verdana"/>
                <w:sz w:val="18"/>
                <w:szCs w:val="18"/>
              </w:rPr>
            </w:pPr>
            <w:r w:rsidRPr="00634CE2">
              <w:rPr>
                <w:rFonts w:ascii="Verdana" w:hAnsi="Verdana"/>
                <w:sz w:val="18"/>
                <w:szCs w:val="18"/>
              </w:rPr>
              <w:t>Half jaar</w:t>
            </w:r>
          </w:p>
        </w:tc>
      </w:tr>
      <w:tr w:rsidR="00DE3B09" w:rsidRPr="00506292" w14:paraId="3981119A" w14:textId="77777777" w:rsidTr="00634CE2">
        <w:tc>
          <w:tcPr>
            <w:tcW w:w="988" w:type="dxa"/>
          </w:tcPr>
          <w:p w14:paraId="134D9D55" w14:textId="77777777" w:rsidR="00DE3B09" w:rsidRPr="00634CE2" w:rsidRDefault="00DE3B09" w:rsidP="009F0594">
            <w:pPr>
              <w:rPr>
                <w:rFonts w:ascii="Verdana" w:hAnsi="Verdana"/>
                <w:sz w:val="18"/>
                <w:szCs w:val="18"/>
              </w:rPr>
            </w:pPr>
          </w:p>
        </w:tc>
        <w:tc>
          <w:tcPr>
            <w:tcW w:w="2243" w:type="dxa"/>
          </w:tcPr>
          <w:p w14:paraId="173E6152" w14:textId="4E043AB9" w:rsidR="00DE3B09" w:rsidRPr="00634CE2" w:rsidRDefault="00DE3B09" w:rsidP="009F0594">
            <w:pPr>
              <w:rPr>
                <w:rFonts w:ascii="Verdana" w:hAnsi="Verdana"/>
                <w:sz w:val="18"/>
                <w:szCs w:val="18"/>
              </w:rPr>
            </w:pPr>
            <w:r w:rsidRPr="00634CE2">
              <w:rPr>
                <w:rFonts w:ascii="Verdana" w:hAnsi="Verdana"/>
                <w:sz w:val="18"/>
                <w:szCs w:val="18"/>
              </w:rPr>
              <w:t>Interne audit</w:t>
            </w:r>
          </w:p>
        </w:tc>
        <w:tc>
          <w:tcPr>
            <w:tcW w:w="2666" w:type="dxa"/>
          </w:tcPr>
          <w:p w14:paraId="4F284714" w14:textId="749ACB12" w:rsidR="00DE3B09" w:rsidRPr="00634CE2" w:rsidRDefault="00DE3B09" w:rsidP="009F0594">
            <w:pPr>
              <w:rPr>
                <w:rFonts w:ascii="Verdana" w:hAnsi="Verdana"/>
                <w:sz w:val="18"/>
                <w:szCs w:val="18"/>
              </w:rPr>
            </w:pPr>
            <w:r w:rsidRPr="00634CE2">
              <w:rPr>
                <w:rFonts w:ascii="Verdana" w:hAnsi="Verdana"/>
                <w:sz w:val="18"/>
                <w:szCs w:val="18"/>
              </w:rPr>
              <w:t>Controle op werking van het managementsysteem</w:t>
            </w:r>
          </w:p>
        </w:tc>
        <w:tc>
          <w:tcPr>
            <w:tcW w:w="1855" w:type="dxa"/>
          </w:tcPr>
          <w:p w14:paraId="573B9E42" w14:textId="66426BA0" w:rsidR="00DE3B09" w:rsidRPr="00634CE2" w:rsidRDefault="00DE3B09" w:rsidP="009F0594">
            <w:pPr>
              <w:rPr>
                <w:rFonts w:ascii="Verdana" w:hAnsi="Verdana"/>
                <w:sz w:val="18"/>
                <w:szCs w:val="18"/>
              </w:rPr>
            </w:pPr>
            <w:r w:rsidRPr="00634CE2">
              <w:rPr>
                <w:rFonts w:ascii="Verdana" w:hAnsi="Verdana"/>
                <w:sz w:val="18"/>
                <w:szCs w:val="18"/>
              </w:rPr>
              <w:t>Interne auditor</w:t>
            </w:r>
          </w:p>
        </w:tc>
        <w:tc>
          <w:tcPr>
            <w:tcW w:w="1310" w:type="dxa"/>
          </w:tcPr>
          <w:p w14:paraId="25333B92" w14:textId="6AC3E953" w:rsidR="00DE3B09" w:rsidRPr="00634CE2" w:rsidRDefault="00DE3B09" w:rsidP="009F0594">
            <w:pPr>
              <w:rPr>
                <w:rFonts w:ascii="Verdana" w:hAnsi="Verdana"/>
                <w:sz w:val="18"/>
                <w:szCs w:val="18"/>
              </w:rPr>
            </w:pPr>
            <w:r w:rsidRPr="00634CE2">
              <w:rPr>
                <w:rFonts w:ascii="Verdana" w:hAnsi="Verdana"/>
                <w:sz w:val="18"/>
                <w:szCs w:val="18"/>
              </w:rPr>
              <w:t>Jaar</w:t>
            </w:r>
          </w:p>
        </w:tc>
      </w:tr>
      <w:tr w:rsidR="00DE3B09" w:rsidRPr="00506292" w14:paraId="02143F20" w14:textId="77777777" w:rsidTr="00634CE2">
        <w:tc>
          <w:tcPr>
            <w:tcW w:w="988" w:type="dxa"/>
          </w:tcPr>
          <w:p w14:paraId="3CE93A7D" w14:textId="221B5CA5" w:rsidR="00DE3B09" w:rsidRPr="00634CE2" w:rsidRDefault="00A445C2" w:rsidP="009F0594">
            <w:pPr>
              <w:rPr>
                <w:rFonts w:ascii="Verdana" w:hAnsi="Verdana"/>
                <w:sz w:val="18"/>
                <w:szCs w:val="18"/>
              </w:rPr>
            </w:pPr>
            <w:r w:rsidRPr="00634CE2">
              <w:rPr>
                <w:rFonts w:ascii="Verdana" w:hAnsi="Verdana"/>
                <w:sz w:val="18"/>
                <w:szCs w:val="18"/>
              </w:rPr>
              <w:t>Act</w:t>
            </w:r>
          </w:p>
        </w:tc>
        <w:tc>
          <w:tcPr>
            <w:tcW w:w="2243" w:type="dxa"/>
          </w:tcPr>
          <w:p w14:paraId="4613C7FD" w14:textId="24D28FF4" w:rsidR="00DE3B09" w:rsidRPr="00634CE2" w:rsidRDefault="00DE3B09" w:rsidP="009F0594">
            <w:pPr>
              <w:rPr>
                <w:rFonts w:ascii="Verdana" w:hAnsi="Verdana"/>
                <w:sz w:val="18"/>
                <w:szCs w:val="18"/>
              </w:rPr>
            </w:pPr>
            <w:r w:rsidRPr="00634CE2">
              <w:rPr>
                <w:rFonts w:ascii="Verdana" w:hAnsi="Verdana"/>
                <w:sz w:val="18"/>
                <w:szCs w:val="18"/>
              </w:rPr>
              <w:t>Directiebeoordeling</w:t>
            </w:r>
          </w:p>
        </w:tc>
        <w:tc>
          <w:tcPr>
            <w:tcW w:w="2666" w:type="dxa"/>
          </w:tcPr>
          <w:p w14:paraId="7FEC0694" w14:textId="07EDB49C" w:rsidR="00DE3B09" w:rsidRPr="00634CE2" w:rsidRDefault="00DE3B09" w:rsidP="009F0594">
            <w:pPr>
              <w:rPr>
                <w:rFonts w:ascii="Verdana" w:hAnsi="Verdana"/>
                <w:sz w:val="18"/>
                <w:szCs w:val="18"/>
              </w:rPr>
            </w:pPr>
            <w:r w:rsidRPr="00634CE2">
              <w:rPr>
                <w:rFonts w:ascii="Verdana" w:hAnsi="Verdana"/>
                <w:sz w:val="18"/>
                <w:szCs w:val="18"/>
              </w:rPr>
              <w:t>Beoordeling van de directie over de CO2- Prestatieladder, met als input resultaten van audits, vervolgmaatregelen van andere directiebeoordelingen en aanbeveling voor verbetering.</w:t>
            </w:r>
          </w:p>
        </w:tc>
        <w:tc>
          <w:tcPr>
            <w:tcW w:w="1855" w:type="dxa"/>
          </w:tcPr>
          <w:p w14:paraId="4FD887A4" w14:textId="52286C10" w:rsidR="00DE3B09" w:rsidRPr="00634CE2" w:rsidRDefault="00DE3B09" w:rsidP="009F0594">
            <w:pPr>
              <w:rPr>
                <w:rFonts w:ascii="Verdana" w:hAnsi="Verdana"/>
                <w:sz w:val="18"/>
                <w:szCs w:val="18"/>
              </w:rPr>
            </w:pPr>
            <w:r w:rsidRPr="00634CE2">
              <w:rPr>
                <w:rFonts w:ascii="Verdana" w:hAnsi="Verdana"/>
                <w:sz w:val="18"/>
                <w:szCs w:val="18"/>
              </w:rPr>
              <w:t>Directie</w:t>
            </w:r>
          </w:p>
          <w:p w14:paraId="4DE93783" w14:textId="77777777" w:rsidR="00DE3B09" w:rsidRPr="00634CE2" w:rsidRDefault="00DE3B09" w:rsidP="002B5B9E">
            <w:pPr>
              <w:rPr>
                <w:rFonts w:ascii="Verdana" w:hAnsi="Verdana"/>
                <w:sz w:val="18"/>
                <w:szCs w:val="18"/>
              </w:rPr>
            </w:pPr>
          </w:p>
          <w:p w14:paraId="1CC55B85" w14:textId="40D88814" w:rsidR="00DE3B09" w:rsidRPr="00634CE2" w:rsidRDefault="00DE3B09" w:rsidP="002B5B9E">
            <w:pPr>
              <w:rPr>
                <w:rFonts w:ascii="Verdana" w:hAnsi="Verdana"/>
                <w:sz w:val="18"/>
                <w:szCs w:val="18"/>
              </w:rPr>
            </w:pPr>
          </w:p>
        </w:tc>
        <w:tc>
          <w:tcPr>
            <w:tcW w:w="1310" w:type="dxa"/>
          </w:tcPr>
          <w:p w14:paraId="5A54CB9D" w14:textId="7209B5AD" w:rsidR="00DE3B09" w:rsidRPr="00634CE2" w:rsidRDefault="00DE3B09" w:rsidP="009F0594">
            <w:pPr>
              <w:rPr>
                <w:rFonts w:ascii="Verdana" w:hAnsi="Verdana"/>
                <w:sz w:val="18"/>
                <w:szCs w:val="18"/>
              </w:rPr>
            </w:pPr>
            <w:r w:rsidRPr="00634CE2">
              <w:rPr>
                <w:rFonts w:ascii="Verdana" w:hAnsi="Verdana"/>
                <w:sz w:val="18"/>
                <w:szCs w:val="18"/>
              </w:rPr>
              <w:t>Jaar</w:t>
            </w:r>
          </w:p>
        </w:tc>
      </w:tr>
    </w:tbl>
    <w:p w14:paraId="32156E36" w14:textId="77777777" w:rsidR="009F0594" w:rsidRPr="00506292" w:rsidRDefault="009F0594" w:rsidP="009F0594">
      <w:pPr>
        <w:rPr>
          <w:rFonts w:ascii="Verdana" w:hAnsi="Verdana"/>
        </w:rPr>
      </w:pPr>
    </w:p>
    <w:p w14:paraId="5D19D4DB" w14:textId="7F649959" w:rsidR="006D4D9E" w:rsidRPr="00634CE2" w:rsidRDefault="003A5BDA" w:rsidP="006D4D9E">
      <w:pPr>
        <w:rPr>
          <w:rFonts w:ascii="Verdana" w:hAnsi="Verdana"/>
          <w:sz w:val="20"/>
          <w:szCs w:val="20"/>
        </w:rPr>
      </w:pPr>
      <w:r w:rsidRPr="00634CE2">
        <w:rPr>
          <w:rFonts w:ascii="Verdana" w:hAnsi="Verdana"/>
          <w:sz w:val="20"/>
          <w:szCs w:val="20"/>
        </w:rPr>
        <w:t xml:space="preserve">Alle documenten worden digitaal opgeslagen </w:t>
      </w:r>
      <w:r w:rsidR="00373836" w:rsidRPr="00634CE2">
        <w:rPr>
          <w:rFonts w:ascii="Verdana" w:hAnsi="Verdana"/>
          <w:sz w:val="20"/>
          <w:szCs w:val="20"/>
        </w:rPr>
        <w:t>binnen het netwerk van BESIX.</w:t>
      </w:r>
    </w:p>
    <w:p w14:paraId="3F4E39C9" w14:textId="66A8851E" w:rsidR="004414C9" w:rsidRPr="00634CE2" w:rsidRDefault="00974C0A" w:rsidP="00112324">
      <w:pPr>
        <w:pStyle w:val="Kop2"/>
        <w:rPr>
          <w:rFonts w:ascii="Verdana" w:hAnsi="Verdana"/>
          <w:color w:val="396286"/>
          <w:sz w:val="24"/>
          <w:szCs w:val="24"/>
        </w:rPr>
      </w:pPr>
      <w:bookmarkStart w:id="11" w:name="_Toc150430315"/>
      <w:r w:rsidRPr="00634CE2">
        <w:rPr>
          <w:rFonts w:ascii="Verdana" w:hAnsi="Verdana"/>
          <w:color w:val="396286"/>
          <w:sz w:val="24"/>
          <w:szCs w:val="24"/>
        </w:rPr>
        <w:t xml:space="preserve">2.2 </w:t>
      </w:r>
      <w:r w:rsidR="006122EC" w:rsidRPr="00634CE2">
        <w:rPr>
          <w:rFonts w:ascii="Verdana" w:hAnsi="Verdana"/>
          <w:color w:val="396286"/>
          <w:sz w:val="24"/>
          <w:szCs w:val="24"/>
        </w:rPr>
        <w:t>Methodiek voor de emissie inventaris</w:t>
      </w:r>
      <w:bookmarkEnd w:id="11"/>
    </w:p>
    <w:p w14:paraId="0A4BE071" w14:textId="142773D2" w:rsidR="00465F8E" w:rsidRPr="00634CE2" w:rsidRDefault="00D0485E" w:rsidP="00465F8E">
      <w:pPr>
        <w:rPr>
          <w:rFonts w:ascii="Verdana" w:hAnsi="Verdana"/>
          <w:sz w:val="20"/>
          <w:szCs w:val="20"/>
        </w:rPr>
      </w:pPr>
      <w:r w:rsidRPr="00634CE2">
        <w:rPr>
          <w:rFonts w:ascii="Verdana" w:hAnsi="Verdana"/>
          <w:sz w:val="20"/>
          <w:szCs w:val="20"/>
        </w:rPr>
        <w:t>Dit deel van het Kwaliteitsmanagementplan beschrijft de informatiemanagementprocedures die gevolgd worden om periodiek tot een emissie-inventaris (CO</w:t>
      </w:r>
      <w:r w:rsidRPr="006C792C">
        <w:rPr>
          <w:rFonts w:ascii="Verdana" w:hAnsi="Verdana"/>
          <w:sz w:val="20"/>
          <w:szCs w:val="20"/>
          <w:vertAlign w:val="subscript"/>
        </w:rPr>
        <w:t>2</w:t>
      </w:r>
      <w:r w:rsidRPr="00634CE2">
        <w:rPr>
          <w:rFonts w:ascii="Verdana" w:hAnsi="Verdana"/>
          <w:sz w:val="20"/>
          <w:szCs w:val="20"/>
        </w:rPr>
        <w:t>-footprint) te komen. Om de kwaliteit van de CO</w:t>
      </w:r>
      <w:r w:rsidRPr="006C792C">
        <w:rPr>
          <w:rFonts w:ascii="Verdana" w:hAnsi="Verdana"/>
          <w:sz w:val="20"/>
          <w:szCs w:val="20"/>
          <w:vertAlign w:val="subscript"/>
        </w:rPr>
        <w:t>2</w:t>
      </w:r>
      <w:r w:rsidRPr="00634CE2">
        <w:rPr>
          <w:rFonts w:ascii="Verdana" w:hAnsi="Verdana"/>
          <w:sz w:val="20"/>
          <w:szCs w:val="20"/>
        </w:rPr>
        <w:t>-footprint periodiek te waarborgen zijn de procedures opgesteld met inachtneming van de principes uit de ISO 14064-1</w:t>
      </w:r>
      <w:r w:rsidR="00DF2F0E" w:rsidRPr="00634CE2">
        <w:rPr>
          <w:rFonts w:ascii="Verdana" w:hAnsi="Verdana"/>
          <w:sz w:val="20"/>
          <w:szCs w:val="20"/>
        </w:rPr>
        <w:t>.</w:t>
      </w:r>
    </w:p>
    <w:p w14:paraId="492890D6" w14:textId="77777777" w:rsidR="00974C0A" w:rsidRPr="00634CE2" w:rsidRDefault="00974C0A" w:rsidP="00974C0A">
      <w:pPr>
        <w:pStyle w:val="Kop3"/>
        <w:rPr>
          <w:rFonts w:ascii="Verdana" w:hAnsi="Verdana"/>
          <w:sz w:val="22"/>
          <w:szCs w:val="22"/>
        </w:rPr>
      </w:pPr>
      <w:bookmarkStart w:id="12" w:name="_Toc150430316"/>
      <w:r w:rsidRPr="00634CE2">
        <w:rPr>
          <w:rFonts w:ascii="Verdana" w:hAnsi="Verdana"/>
          <w:sz w:val="22"/>
          <w:szCs w:val="22"/>
        </w:rPr>
        <w:t>2.2.1 Verantwoordelijke</w:t>
      </w:r>
      <w:bookmarkEnd w:id="12"/>
    </w:p>
    <w:p w14:paraId="78E71024" w14:textId="43184B05" w:rsidR="00974C0A" w:rsidRPr="00634CE2" w:rsidRDefault="003F5162" w:rsidP="00974C0A">
      <w:pPr>
        <w:rPr>
          <w:rFonts w:ascii="Verdana" w:hAnsi="Verdana"/>
          <w:sz w:val="20"/>
          <w:szCs w:val="20"/>
        </w:rPr>
      </w:pPr>
      <w:r w:rsidRPr="00634CE2">
        <w:rPr>
          <w:rFonts w:ascii="Verdana" w:hAnsi="Verdana"/>
          <w:sz w:val="20"/>
          <w:szCs w:val="20"/>
        </w:rPr>
        <w:t xml:space="preserve">De </w:t>
      </w:r>
      <w:r w:rsidR="00F46234">
        <w:rPr>
          <w:rFonts w:ascii="Verdana" w:hAnsi="Verdana"/>
          <w:sz w:val="20"/>
          <w:szCs w:val="20"/>
        </w:rPr>
        <w:t>VKM</w:t>
      </w:r>
      <w:r w:rsidRPr="00634CE2">
        <w:rPr>
          <w:rFonts w:ascii="Verdana" w:hAnsi="Verdana"/>
          <w:sz w:val="20"/>
          <w:szCs w:val="20"/>
        </w:rPr>
        <w:t>-manager is verantwoordelijk voor het periodiek</w:t>
      </w:r>
      <w:r w:rsidR="00B30872" w:rsidRPr="00634CE2">
        <w:rPr>
          <w:rFonts w:ascii="Verdana" w:hAnsi="Verdana"/>
          <w:sz w:val="20"/>
          <w:szCs w:val="20"/>
        </w:rPr>
        <w:t xml:space="preserve"> opstellen van de emissie-inventaris. Daarbij kan hij worden ondersteund door in- en/of externe partijen. </w:t>
      </w:r>
    </w:p>
    <w:p w14:paraId="0250F2D9" w14:textId="7EF61046" w:rsidR="00CC708A" w:rsidRPr="00634CE2" w:rsidRDefault="00CC708A" w:rsidP="00CC708A">
      <w:pPr>
        <w:pStyle w:val="Kop3"/>
        <w:rPr>
          <w:rFonts w:ascii="Verdana" w:hAnsi="Verdana"/>
          <w:sz w:val="22"/>
          <w:szCs w:val="22"/>
        </w:rPr>
      </w:pPr>
      <w:bookmarkStart w:id="13" w:name="_Toc150430317"/>
      <w:r w:rsidRPr="00634CE2">
        <w:rPr>
          <w:rFonts w:ascii="Verdana" w:hAnsi="Verdana"/>
          <w:sz w:val="22"/>
          <w:szCs w:val="22"/>
        </w:rPr>
        <w:t>2.2.2 Operationele grenzen</w:t>
      </w:r>
      <w:bookmarkEnd w:id="13"/>
    </w:p>
    <w:p w14:paraId="63CF6157" w14:textId="67E3CC83" w:rsidR="00EE1EE8" w:rsidRPr="00634CE2" w:rsidRDefault="00EE1EE8" w:rsidP="00CC708A">
      <w:pPr>
        <w:rPr>
          <w:rFonts w:ascii="Verdana" w:hAnsi="Verdana"/>
          <w:sz w:val="20"/>
          <w:szCs w:val="20"/>
        </w:rPr>
      </w:pPr>
      <w:r w:rsidRPr="00634CE2">
        <w:rPr>
          <w:rFonts w:ascii="Verdana" w:hAnsi="Verdana"/>
          <w:sz w:val="20"/>
          <w:szCs w:val="20"/>
        </w:rPr>
        <w:t>Bij het bepalen van de operationele grenzen wordt onderscheid gemaakt tussen Scope 1, 2 &amp; 3 categorieën. In de scope-indeling van de CO</w:t>
      </w:r>
      <w:r w:rsidRPr="006C792C">
        <w:rPr>
          <w:rFonts w:ascii="Verdana" w:hAnsi="Verdana"/>
          <w:sz w:val="20"/>
          <w:szCs w:val="20"/>
          <w:vertAlign w:val="subscript"/>
        </w:rPr>
        <w:t>2</w:t>
      </w:r>
      <w:r w:rsidRPr="00634CE2">
        <w:rPr>
          <w:rFonts w:ascii="Verdana" w:hAnsi="Verdana"/>
          <w:sz w:val="20"/>
          <w:szCs w:val="20"/>
        </w:rPr>
        <w:t xml:space="preserve">-Prestatieladder houdt dit het volgende in: </w:t>
      </w:r>
    </w:p>
    <w:p w14:paraId="25706704" w14:textId="77777777" w:rsidR="00EE1EE8" w:rsidRPr="00634CE2" w:rsidRDefault="00EE1EE8" w:rsidP="00CC708A">
      <w:pPr>
        <w:rPr>
          <w:rFonts w:ascii="Verdana" w:hAnsi="Verdana"/>
          <w:sz w:val="20"/>
          <w:szCs w:val="20"/>
        </w:rPr>
      </w:pPr>
      <w:r w:rsidRPr="00634CE2">
        <w:rPr>
          <w:rFonts w:ascii="Verdana" w:hAnsi="Verdana"/>
          <w:sz w:val="20"/>
          <w:szCs w:val="20"/>
        </w:rPr>
        <w:t>Scope 1 is alle directe CO</w:t>
      </w:r>
      <w:r w:rsidRPr="006C792C">
        <w:rPr>
          <w:rFonts w:ascii="Verdana" w:hAnsi="Verdana"/>
          <w:sz w:val="20"/>
          <w:szCs w:val="20"/>
          <w:vertAlign w:val="subscript"/>
        </w:rPr>
        <w:t>2</w:t>
      </w:r>
      <w:r w:rsidRPr="00634CE2">
        <w:rPr>
          <w:rFonts w:ascii="Verdana" w:hAnsi="Verdana"/>
          <w:sz w:val="20"/>
          <w:szCs w:val="20"/>
        </w:rPr>
        <w:t xml:space="preserve">-uitstoot van het bedrijf. </w:t>
      </w:r>
    </w:p>
    <w:p w14:paraId="2498A01D" w14:textId="5806F7BA" w:rsidR="00EE1EE8" w:rsidRPr="00634CE2" w:rsidRDefault="00EE1EE8" w:rsidP="00CC708A">
      <w:pPr>
        <w:rPr>
          <w:rFonts w:ascii="Verdana" w:hAnsi="Verdana"/>
          <w:sz w:val="20"/>
          <w:szCs w:val="20"/>
        </w:rPr>
      </w:pPr>
      <w:r w:rsidRPr="00634CE2">
        <w:rPr>
          <w:rFonts w:ascii="Verdana" w:hAnsi="Verdana"/>
          <w:sz w:val="20"/>
          <w:szCs w:val="20"/>
        </w:rPr>
        <w:t>Scope 2 is alle indirecte CO</w:t>
      </w:r>
      <w:r w:rsidRPr="006C792C">
        <w:rPr>
          <w:rFonts w:ascii="Verdana" w:hAnsi="Verdana"/>
          <w:sz w:val="20"/>
          <w:szCs w:val="20"/>
          <w:vertAlign w:val="subscript"/>
        </w:rPr>
        <w:t>2</w:t>
      </w:r>
      <w:r w:rsidRPr="00634CE2">
        <w:rPr>
          <w:rFonts w:ascii="Verdana" w:hAnsi="Verdana"/>
          <w:sz w:val="20"/>
          <w:szCs w:val="20"/>
        </w:rPr>
        <w:t xml:space="preserve">-uitstoot die direct te beïnvloeden is, namelijk uitstoot door elektriciteit en de zakelijke reizen met vliegtuig, OV of met </w:t>
      </w:r>
      <w:r w:rsidR="00C72BBF" w:rsidRPr="00634CE2">
        <w:rPr>
          <w:rFonts w:ascii="Verdana" w:hAnsi="Verdana"/>
          <w:sz w:val="20"/>
          <w:szCs w:val="20"/>
        </w:rPr>
        <w:t>privéauto’s</w:t>
      </w:r>
      <w:r w:rsidRPr="00634CE2">
        <w:rPr>
          <w:rFonts w:ascii="Verdana" w:hAnsi="Verdana"/>
          <w:sz w:val="20"/>
          <w:szCs w:val="20"/>
        </w:rPr>
        <w:t xml:space="preserve">. </w:t>
      </w:r>
    </w:p>
    <w:p w14:paraId="5C6DE4F9" w14:textId="27AB8370" w:rsidR="00CC708A" w:rsidRPr="00634CE2" w:rsidRDefault="00EE1EE8" w:rsidP="00CC708A">
      <w:pPr>
        <w:rPr>
          <w:rFonts w:ascii="Verdana" w:hAnsi="Verdana"/>
          <w:sz w:val="20"/>
          <w:szCs w:val="20"/>
        </w:rPr>
      </w:pPr>
      <w:r w:rsidRPr="00634CE2">
        <w:rPr>
          <w:rFonts w:ascii="Verdana" w:hAnsi="Verdana"/>
          <w:sz w:val="20"/>
          <w:szCs w:val="20"/>
        </w:rPr>
        <w:t>Scope 3 is alle overige indirecte uitstoot</w:t>
      </w:r>
    </w:p>
    <w:p w14:paraId="79DE1CAD" w14:textId="4CAAD4AD" w:rsidR="00154D82" w:rsidRPr="00634CE2" w:rsidRDefault="00861EFC" w:rsidP="00CC708A">
      <w:pPr>
        <w:rPr>
          <w:rFonts w:ascii="Verdana" w:hAnsi="Verdana"/>
          <w:sz w:val="20"/>
          <w:szCs w:val="20"/>
        </w:rPr>
      </w:pPr>
      <w:r w:rsidRPr="00634CE2">
        <w:rPr>
          <w:rFonts w:ascii="Verdana" w:hAnsi="Verdana"/>
          <w:sz w:val="20"/>
          <w:szCs w:val="20"/>
        </w:rPr>
        <w:lastRenderedPageBreak/>
        <w:t>De emissie wordt onderverdeeld in een categorie ‘kantoren en bedrijfsruimten</w:t>
      </w:r>
      <w:r w:rsidR="008C3801" w:rsidRPr="00634CE2">
        <w:rPr>
          <w:rFonts w:ascii="Verdana" w:hAnsi="Verdana"/>
          <w:sz w:val="20"/>
          <w:szCs w:val="20"/>
        </w:rPr>
        <w:t xml:space="preserve">’ en ‘bouwplaatsen en productielocaties’. </w:t>
      </w:r>
      <w:r w:rsidR="001E4293" w:rsidRPr="00634CE2">
        <w:rPr>
          <w:rFonts w:ascii="Verdana" w:hAnsi="Verdana"/>
          <w:sz w:val="20"/>
          <w:szCs w:val="20"/>
        </w:rPr>
        <w:t>(zie onderstaande tabel)</w:t>
      </w:r>
    </w:p>
    <w:tbl>
      <w:tblPr>
        <w:tblStyle w:val="Tabelraster"/>
        <w:tblW w:w="0" w:type="auto"/>
        <w:tblLook w:val="04A0" w:firstRow="1" w:lastRow="0" w:firstColumn="1" w:lastColumn="0" w:noHBand="0" w:noVBand="1"/>
      </w:tblPr>
      <w:tblGrid>
        <w:gridCol w:w="3020"/>
        <w:gridCol w:w="3021"/>
        <w:gridCol w:w="3021"/>
      </w:tblGrid>
      <w:tr w:rsidR="001D7CCD" w:rsidRPr="00634CE2" w14:paraId="1CB9E580" w14:textId="77777777" w:rsidTr="001D7CCD">
        <w:tc>
          <w:tcPr>
            <w:tcW w:w="3020" w:type="dxa"/>
          </w:tcPr>
          <w:p w14:paraId="1D226EED" w14:textId="62BD88AF" w:rsidR="001D7CCD" w:rsidRPr="00634CE2" w:rsidRDefault="001D7CCD" w:rsidP="00CC708A">
            <w:pPr>
              <w:rPr>
                <w:rFonts w:ascii="Verdana" w:hAnsi="Verdana"/>
                <w:sz w:val="18"/>
                <w:szCs w:val="18"/>
              </w:rPr>
            </w:pPr>
            <w:r w:rsidRPr="00634CE2">
              <w:rPr>
                <w:rFonts w:ascii="Verdana" w:hAnsi="Verdana"/>
                <w:sz w:val="18"/>
                <w:szCs w:val="18"/>
              </w:rPr>
              <w:t>Categorie</w:t>
            </w:r>
          </w:p>
        </w:tc>
        <w:tc>
          <w:tcPr>
            <w:tcW w:w="3021" w:type="dxa"/>
          </w:tcPr>
          <w:p w14:paraId="4D064DA4" w14:textId="2A40FF95" w:rsidR="001D7CCD" w:rsidRPr="00634CE2" w:rsidRDefault="001D7CCD" w:rsidP="00CC708A">
            <w:pPr>
              <w:rPr>
                <w:rFonts w:ascii="Verdana" w:hAnsi="Verdana"/>
                <w:sz w:val="18"/>
                <w:szCs w:val="18"/>
              </w:rPr>
            </w:pPr>
            <w:r w:rsidRPr="00634CE2">
              <w:rPr>
                <w:rFonts w:ascii="Verdana" w:hAnsi="Verdana"/>
                <w:sz w:val="18"/>
                <w:szCs w:val="18"/>
              </w:rPr>
              <w:t>Emissiebron</w:t>
            </w:r>
          </w:p>
        </w:tc>
        <w:tc>
          <w:tcPr>
            <w:tcW w:w="3021" w:type="dxa"/>
          </w:tcPr>
          <w:p w14:paraId="05DD7ABA" w14:textId="41464D9C" w:rsidR="001D7CCD" w:rsidRPr="00634CE2" w:rsidRDefault="001D7CCD" w:rsidP="00CC708A">
            <w:pPr>
              <w:rPr>
                <w:rFonts w:ascii="Verdana" w:hAnsi="Verdana"/>
                <w:sz w:val="18"/>
                <w:szCs w:val="18"/>
              </w:rPr>
            </w:pPr>
            <w:r w:rsidRPr="00634CE2">
              <w:rPr>
                <w:rFonts w:ascii="Verdana" w:hAnsi="Verdana"/>
                <w:sz w:val="18"/>
                <w:szCs w:val="18"/>
              </w:rPr>
              <w:t>Emissiestroom</w:t>
            </w:r>
          </w:p>
        </w:tc>
      </w:tr>
      <w:tr w:rsidR="001D7CCD" w:rsidRPr="00634CE2" w14:paraId="4E852DB5" w14:textId="77777777" w:rsidTr="001D7CCD">
        <w:tc>
          <w:tcPr>
            <w:tcW w:w="3020" w:type="dxa"/>
          </w:tcPr>
          <w:p w14:paraId="22A60E42" w14:textId="6724D37E" w:rsidR="001D7CCD" w:rsidRPr="00634CE2" w:rsidRDefault="0074044C" w:rsidP="00CC708A">
            <w:pPr>
              <w:rPr>
                <w:rFonts w:ascii="Verdana" w:hAnsi="Verdana"/>
                <w:sz w:val="18"/>
                <w:szCs w:val="18"/>
              </w:rPr>
            </w:pPr>
            <w:r w:rsidRPr="00634CE2">
              <w:rPr>
                <w:rFonts w:ascii="Verdana" w:hAnsi="Verdana"/>
                <w:sz w:val="18"/>
                <w:szCs w:val="18"/>
              </w:rPr>
              <w:t>Kantoren en bedrijfsruimten</w:t>
            </w:r>
          </w:p>
        </w:tc>
        <w:tc>
          <w:tcPr>
            <w:tcW w:w="3021" w:type="dxa"/>
          </w:tcPr>
          <w:p w14:paraId="577DBAA3" w14:textId="706EBF5B" w:rsidR="001D7CCD" w:rsidRPr="00634CE2" w:rsidRDefault="0074044C" w:rsidP="00CC708A">
            <w:pPr>
              <w:rPr>
                <w:rFonts w:ascii="Verdana" w:hAnsi="Verdana"/>
                <w:sz w:val="18"/>
                <w:szCs w:val="18"/>
              </w:rPr>
            </w:pPr>
            <w:r w:rsidRPr="00634CE2">
              <w:rPr>
                <w:rFonts w:ascii="Verdana" w:hAnsi="Verdana"/>
                <w:sz w:val="18"/>
                <w:szCs w:val="18"/>
              </w:rPr>
              <w:t>Kantoor Roermond</w:t>
            </w:r>
          </w:p>
        </w:tc>
        <w:tc>
          <w:tcPr>
            <w:tcW w:w="3021" w:type="dxa"/>
          </w:tcPr>
          <w:p w14:paraId="191E963B" w14:textId="77777777" w:rsidR="001D7CCD" w:rsidRPr="00634CE2" w:rsidRDefault="00CE274B" w:rsidP="00CE274B">
            <w:pPr>
              <w:rPr>
                <w:rFonts w:ascii="Verdana" w:hAnsi="Verdana"/>
                <w:sz w:val="18"/>
                <w:szCs w:val="18"/>
              </w:rPr>
            </w:pPr>
            <w:r w:rsidRPr="00634CE2">
              <w:rPr>
                <w:rFonts w:ascii="Verdana" w:hAnsi="Verdana"/>
                <w:sz w:val="18"/>
                <w:szCs w:val="18"/>
              </w:rPr>
              <w:t>Gas</w:t>
            </w:r>
          </w:p>
          <w:p w14:paraId="0D6DF60E" w14:textId="37DE2862" w:rsidR="00CE274B" w:rsidRPr="00634CE2" w:rsidRDefault="00CE274B" w:rsidP="00CE274B">
            <w:pPr>
              <w:rPr>
                <w:rFonts w:ascii="Verdana" w:hAnsi="Verdana"/>
                <w:sz w:val="18"/>
                <w:szCs w:val="18"/>
              </w:rPr>
            </w:pPr>
            <w:r w:rsidRPr="00634CE2">
              <w:rPr>
                <w:rFonts w:ascii="Verdana" w:hAnsi="Verdana"/>
                <w:sz w:val="18"/>
                <w:szCs w:val="18"/>
              </w:rPr>
              <w:t>Elektriciteit</w:t>
            </w:r>
          </w:p>
        </w:tc>
      </w:tr>
      <w:tr w:rsidR="001D7CCD" w:rsidRPr="00634CE2" w14:paraId="7F8F53E8" w14:textId="77777777" w:rsidTr="001D7CCD">
        <w:tc>
          <w:tcPr>
            <w:tcW w:w="3020" w:type="dxa"/>
          </w:tcPr>
          <w:p w14:paraId="6637628D" w14:textId="77777777" w:rsidR="001D7CCD" w:rsidRPr="00634CE2" w:rsidRDefault="001D7CCD" w:rsidP="00CC708A">
            <w:pPr>
              <w:rPr>
                <w:rFonts w:ascii="Verdana" w:hAnsi="Verdana"/>
                <w:sz w:val="18"/>
                <w:szCs w:val="18"/>
              </w:rPr>
            </w:pPr>
          </w:p>
        </w:tc>
        <w:tc>
          <w:tcPr>
            <w:tcW w:w="3021" w:type="dxa"/>
          </w:tcPr>
          <w:p w14:paraId="75CCA757" w14:textId="0C730BDF" w:rsidR="001D7CCD" w:rsidRPr="00634CE2" w:rsidRDefault="00913903" w:rsidP="00CC708A">
            <w:pPr>
              <w:rPr>
                <w:rFonts w:ascii="Verdana" w:hAnsi="Verdana"/>
                <w:sz w:val="18"/>
                <w:szCs w:val="18"/>
              </w:rPr>
            </w:pPr>
            <w:r w:rsidRPr="00634CE2">
              <w:rPr>
                <w:rFonts w:ascii="Verdana" w:hAnsi="Verdana"/>
                <w:sz w:val="18"/>
                <w:szCs w:val="18"/>
              </w:rPr>
              <w:t>Kantoor Herten</w:t>
            </w:r>
          </w:p>
        </w:tc>
        <w:tc>
          <w:tcPr>
            <w:tcW w:w="3021" w:type="dxa"/>
          </w:tcPr>
          <w:p w14:paraId="71F4C0A8" w14:textId="77777777" w:rsidR="001D7CCD" w:rsidRPr="00634CE2" w:rsidRDefault="00CE274B" w:rsidP="00CC708A">
            <w:pPr>
              <w:rPr>
                <w:rFonts w:ascii="Verdana" w:hAnsi="Verdana"/>
                <w:sz w:val="18"/>
                <w:szCs w:val="18"/>
              </w:rPr>
            </w:pPr>
            <w:r w:rsidRPr="00634CE2">
              <w:rPr>
                <w:rFonts w:ascii="Verdana" w:hAnsi="Verdana"/>
                <w:sz w:val="18"/>
                <w:szCs w:val="18"/>
              </w:rPr>
              <w:t>Gas</w:t>
            </w:r>
          </w:p>
          <w:p w14:paraId="473CB8EE" w14:textId="19B25911" w:rsidR="00CE274B" w:rsidRPr="00634CE2" w:rsidRDefault="00CE274B" w:rsidP="00CC708A">
            <w:pPr>
              <w:rPr>
                <w:rFonts w:ascii="Verdana" w:hAnsi="Verdana"/>
                <w:sz w:val="18"/>
                <w:szCs w:val="18"/>
              </w:rPr>
            </w:pPr>
            <w:r w:rsidRPr="00634CE2">
              <w:rPr>
                <w:rFonts w:ascii="Verdana" w:hAnsi="Verdana"/>
                <w:sz w:val="18"/>
                <w:szCs w:val="18"/>
              </w:rPr>
              <w:t>Elektriciteit</w:t>
            </w:r>
          </w:p>
        </w:tc>
      </w:tr>
      <w:tr w:rsidR="00565A56" w:rsidRPr="00634CE2" w14:paraId="4CDF1167" w14:textId="77777777" w:rsidTr="001D7CCD">
        <w:tc>
          <w:tcPr>
            <w:tcW w:w="3020" w:type="dxa"/>
          </w:tcPr>
          <w:p w14:paraId="0F539845" w14:textId="77777777" w:rsidR="00565A56" w:rsidRPr="00634CE2" w:rsidRDefault="00565A56" w:rsidP="00CC708A">
            <w:pPr>
              <w:rPr>
                <w:rFonts w:ascii="Verdana" w:hAnsi="Verdana"/>
                <w:sz w:val="18"/>
                <w:szCs w:val="18"/>
              </w:rPr>
            </w:pPr>
          </w:p>
        </w:tc>
        <w:tc>
          <w:tcPr>
            <w:tcW w:w="3021" w:type="dxa"/>
          </w:tcPr>
          <w:p w14:paraId="15054505" w14:textId="56EB781E" w:rsidR="00565A56" w:rsidRPr="00634CE2" w:rsidRDefault="000E2943" w:rsidP="00CC708A">
            <w:pPr>
              <w:rPr>
                <w:rFonts w:ascii="Verdana" w:hAnsi="Verdana"/>
                <w:sz w:val="18"/>
                <w:szCs w:val="18"/>
              </w:rPr>
            </w:pPr>
            <w:r w:rsidRPr="00634CE2">
              <w:rPr>
                <w:rFonts w:ascii="Verdana" w:hAnsi="Verdana"/>
                <w:sz w:val="18"/>
                <w:szCs w:val="18"/>
              </w:rPr>
              <w:t xml:space="preserve">TPA </w:t>
            </w:r>
            <w:r w:rsidR="00040C49" w:rsidRPr="00634CE2">
              <w:rPr>
                <w:rFonts w:ascii="Verdana" w:hAnsi="Verdana"/>
                <w:sz w:val="18"/>
                <w:szCs w:val="18"/>
              </w:rPr>
              <w:t>asfalt lab</w:t>
            </w:r>
          </w:p>
        </w:tc>
        <w:tc>
          <w:tcPr>
            <w:tcW w:w="3021" w:type="dxa"/>
          </w:tcPr>
          <w:p w14:paraId="7E3C8B83" w14:textId="77777777" w:rsidR="00565A56" w:rsidRPr="00634CE2" w:rsidRDefault="00CE274B" w:rsidP="00CC708A">
            <w:pPr>
              <w:rPr>
                <w:rFonts w:ascii="Verdana" w:hAnsi="Verdana"/>
                <w:sz w:val="18"/>
                <w:szCs w:val="18"/>
              </w:rPr>
            </w:pPr>
            <w:r w:rsidRPr="00634CE2">
              <w:rPr>
                <w:rFonts w:ascii="Verdana" w:hAnsi="Verdana"/>
                <w:sz w:val="18"/>
                <w:szCs w:val="18"/>
              </w:rPr>
              <w:t>Gas</w:t>
            </w:r>
          </w:p>
          <w:p w14:paraId="06357BE7" w14:textId="4D734550" w:rsidR="00CE274B" w:rsidRPr="00634CE2" w:rsidRDefault="00CE274B" w:rsidP="00CC708A">
            <w:pPr>
              <w:rPr>
                <w:rFonts w:ascii="Verdana" w:hAnsi="Verdana"/>
                <w:sz w:val="18"/>
                <w:szCs w:val="18"/>
              </w:rPr>
            </w:pPr>
            <w:r w:rsidRPr="00634CE2">
              <w:rPr>
                <w:rFonts w:ascii="Verdana" w:hAnsi="Verdana"/>
                <w:sz w:val="18"/>
                <w:szCs w:val="18"/>
              </w:rPr>
              <w:t>Elektriciteit</w:t>
            </w:r>
          </w:p>
        </w:tc>
      </w:tr>
      <w:tr w:rsidR="000E2943" w:rsidRPr="00634CE2" w14:paraId="65E61CE8" w14:textId="77777777" w:rsidTr="001D7CCD">
        <w:tc>
          <w:tcPr>
            <w:tcW w:w="3020" w:type="dxa"/>
          </w:tcPr>
          <w:p w14:paraId="639B6E4A" w14:textId="77777777" w:rsidR="000E2943" w:rsidRPr="00634CE2" w:rsidRDefault="000E2943" w:rsidP="00CC708A">
            <w:pPr>
              <w:rPr>
                <w:rFonts w:ascii="Verdana" w:hAnsi="Verdana"/>
                <w:sz w:val="18"/>
                <w:szCs w:val="18"/>
              </w:rPr>
            </w:pPr>
          </w:p>
        </w:tc>
        <w:tc>
          <w:tcPr>
            <w:tcW w:w="3021" w:type="dxa"/>
          </w:tcPr>
          <w:p w14:paraId="5CE2E6DF" w14:textId="3553E564" w:rsidR="000E2943" w:rsidRPr="00634CE2" w:rsidRDefault="000E2943" w:rsidP="00CC708A">
            <w:pPr>
              <w:rPr>
                <w:rFonts w:ascii="Verdana" w:hAnsi="Verdana"/>
                <w:sz w:val="18"/>
                <w:szCs w:val="18"/>
              </w:rPr>
            </w:pPr>
            <w:r w:rsidRPr="00634CE2">
              <w:rPr>
                <w:rFonts w:ascii="Verdana" w:hAnsi="Verdana"/>
                <w:sz w:val="18"/>
                <w:szCs w:val="18"/>
              </w:rPr>
              <w:t>Werkplaats Horst</w:t>
            </w:r>
          </w:p>
        </w:tc>
        <w:tc>
          <w:tcPr>
            <w:tcW w:w="3021" w:type="dxa"/>
          </w:tcPr>
          <w:p w14:paraId="356EC067" w14:textId="77777777" w:rsidR="000E2943" w:rsidRPr="00634CE2" w:rsidRDefault="00CE274B" w:rsidP="00CC708A">
            <w:pPr>
              <w:rPr>
                <w:rFonts w:ascii="Verdana" w:hAnsi="Verdana"/>
                <w:sz w:val="18"/>
                <w:szCs w:val="18"/>
              </w:rPr>
            </w:pPr>
            <w:r w:rsidRPr="00634CE2">
              <w:rPr>
                <w:rFonts w:ascii="Verdana" w:hAnsi="Verdana"/>
                <w:sz w:val="18"/>
                <w:szCs w:val="18"/>
              </w:rPr>
              <w:t>Gas</w:t>
            </w:r>
          </w:p>
          <w:p w14:paraId="07BFD8A0" w14:textId="2D95EBCA" w:rsidR="00CE274B" w:rsidRPr="00634CE2" w:rsidRDefault="00CE274B" w:rsidP="00CC708A">
            <w:pPr>
              <w:rPr>
                <w:rFonts w:ascii="Verdana" w:hAnsi="Verdana"/>
                <w:sz w:val="18"/>
                <w:szCs w:val="18"/>
              </w:rPr>
            </w:pPr>
            <w:r w:rsidRPr="00634CE2">
              <w:rPr>
                <w:rFonts w:ascii="Verdana" w:hAnsi="Verdana"/>
                <w:sz w:val="18"/>
                <w:szCs w:val="18"/>
              </w:rPr>
              <w:t>Elektriciteit</w:t>
            </w:r>
          </w:p>
        </w:tc>
      </w:tr>
      <w:tr w:rsidR="000E2943" w:rsidRPr="00634CE2" w14:paraId="1D14EC1E" w14:textId="77777777" w:rsidTr="001D7CCD">
        <w:tc>
          <w:tcPr>
            <w:tcW w:w="3020" w:type="dxa"/>
          </w:tcPr>
          <w:p w14:paraId="76E4AE7A" w14:textId="2FB61740" w:rsidR="000E2943" w:rsidRPr="00634CE2" w:rsidRDefault="00DC642F" w:rsidP="00CC708A">
            <w:pPr>
              <w:rPr>
                <w:rFonts w:ascii="Verdana" w:hAnsi="Verdana"/>
                <w:sz w:val="18"/>
                <w:szCs w:val="18"/>
              </w:rPr>
            </w:pPr>
            <w:r w:rsidRPr="00634CE2">
              <w:rPr>
                <w:rFonts w:ascii="Verdana" w:hAnsi="Verdana"/>
                <w:sz w:val="18"/>
                <w:szCs w:val="18"/>
              </w:rPr>
              <w:t>Bouwplaatsen en productielocaties</w:t>
            </w:r>
          </w:p>
        </w:tc>
        <w:tc>
          <w:tcPr>
            <w:tcW w:w="3021" w:type="dxa"/>
          </w:tcPr>
          <w:p w14:paraId="3E068544" w14:textId="52E80534" w:rsidR="000E2943" w:rsidRPr="00634CE2" w:rsidRDefault="0001775D" w:rsidP="00CC708A">
            <w:pPr>
              <w:rPr>
                <w:rFonts w:ascii="Verdana" w:hAnsi="Verdana"/>
                <w:sz w:val="18"/>
                <w:szCs w:val="18"/>
              </w:rPr>
            </w:pPr>
            <w:r w:rsidRPr="00634CE2">
              <w:rPr>
                <w:rFonts w:ascii="Verdana" w:hAnsi="Verdana"/>
                <w:sz w:val="18"/>
                <w:szCs w:val="18"/>
              </w:rPr>
              <w:t>AMI (asfaltcentrale)</w:t>
            </w:r>
          </w:p>
        </w:tc>
        <w:tc>
          <w:tcPr>
            <w:tcW w:w="3021" w:type="dxa"/>
          </w:tcPr>
          <w:p w14:paraId="0712FAC4" w14:textId="77777777" w:rsidR="000E2943" w:rsidRPr="00634CE2" w:rsidRDefault="006A0E59" w:rsidP="00CC708A">
            <w:pPr>
              <w:rPr>
                <w:rFonts w:ascii="Verdana" w:hAnsi="Verdana"/>
                <w:sz w:val="18"/>
                <w:szCs w:val="18"/>
              </w:rPr>
            </w:pPr>
            <w:r w:rsidRPr="00634CE2">
              <w:rPr>
                <w:rFonts w:ascii="Verdana" w:hAnsi="Verdana"/>
                <w:sz w:val="18"/>
                <w:szCs w:val="18"/>
              </w:rPr>
              <w:t>Gas</w:t>
            </w:r>
          </w:p>
          <w:p w14:paraId="1B3360CA" w14:textId="20751987" w:rsidR="006A0E59" w:rsidRPr="00634CE2" w:rsidRDefault="006A0E59" w:rsidP="00CC708A">
            <w:pPr>
              <w:rPr>
                <w:rFonts w:ascii="Verdana" w:hAnsi="Verdana"/>
                <w:sz w:val="18"/>
                <w:szCs w:val="18"/>
              </w:rPr>
            </w:pPr>
            <w:r w:rsidRPr="00634CE2">
              <w:rPr>
                <w:rFonts w:ascii="Verdana" w:hAnsi="Verdana"/>
                <w:sz w:val="18"/>
                <w:szCs w:val="18"/>
              </w:rPr>
              <w:t>Elektriciteit</w:t>
            </w:r>
          </w:p>
        </w:tc>
      </w:tr>
      <w:tr w:rsidR="00CE274B" w:rsidRPr="00634CE2" w14:paraId="472D2E30" w14:textId="77777777" w:rsidTr="001D7CCD">
        <w:tc>
          <w:tcPr>
            <w:tcW w:w="3020" w:type="dxa"/>
          </w:tcPr>
          <w:p w14:paraId="4864904C" w14:textId="77777777" w:rsidR="00CE274B" w:rsidRPr="00634CE2" w:rsidRDefault="00CE274B" w:rsidP="00CC708A">
            <w:pPr>
              <w:rPr>
                <w:rFonts w:ascii="Verdana" w:hAnsi="Verdana"/>
                <w:sz w:val="18"/>
                <w:szCs w:val="18"/>
              </w:rPr>
            </w:pPr>
          </w:p>
        </w:tc>
        <w:tc>
          <w:tcPr>
            <w:tcW w:w="3021" w:type="dxa"/>
          </w:tcPr>
          <w:p w14:paraId="550097B6" w14:textId="39BF2ED4" w:rsidR="00CE274B" w:rsidRPr="00634CE2" w:rsidRDefault="00CE274B" w:rsidP="00CC708A">
            <w:pPr>
              <w:rPr>
                <w:rFonts w:ascii="Verdana" w:hAnsi="Verdana"/>
                <w:sz w:val="18"/>
                <w:szCs w:val="18"/>
              </w:rPr>
            </w:pPr>
            <w:r w:rsidRPr="00634CE2">
              <w:rPr>
                <w:rFonts w:ascii="Verdana" w:hAnsi="Verdana"/>
                <w:sz w:val="18"/>
                <w:szCs w:val="18"/>
              </w:rPr>
              <w:t>Projecten</w:t>
            </w:r>
          </w:p>
        </w:tc>
        <w:tc>
          <w:tcPr>
            <w:tcW w:w="3021" w:type="dxa"/>
          </w:tcPr>
          <w:p w14:paraId="5786F1C4" w14:textId="77777777" w:rsidR="00CE274B" w:rsidRPr="00634CE2" w:rsidRDefault="006A0E59" w:rsidP="00CC708A">
            <w:pPr>
              <w:rPr>
                <w:rFonts w:ascii="Verdana" w:hAnsi="Verdana"/>
                <w:sz w:val="18"/>
                <w:szCs w:val="18"/>
              </w:rPr>
            </w:pPr>
            <w:r w:rsidRPr="00634CE2">
              <w:rPr>
                <w:rFonts w:ascii="Verdana" w:hAnsi="Verdana"/>
                <w:sz w:val="18"/>
                <w:szCs w:val="18"/>
              </w:rPr>
              <w:t>Bra</w:t>
            </w:r>
            <w:r w:rsidR="00565C97" w:rsidRPr="00634CE2">
              <w:rPr>
                <w:rFonts w:ascii="Verdana" w:hAnsi="Verdana"/>
                <w:sz w:val="18"/>
                <w:szCs w:val="18"/>
              </w:rPr>
              <w:t>n</w:t>
            </w:r>
            <w:r w:rsidRPr="00634CE2">
              <w:rPr>
                <w:rFonts w:ascii="Verdana" w:hAnsi="Verdana"/>
                <w:sz w:val="18"/>
                <w:szCs w:val="18"/>
              </w:rPr>
              <w:t>dstofverbruik wagenpar</w:t>
            </w:r>
            <w:r w:rsidR="00565C97" w:rsidRPr="00634CE2">
              <w:rPr>
                <w:rFonts w:ascii="Verdana" w:hAnsi="Verdana"/>
                <w:sz w:val="18"/>
                <w:szCs w:val="18"/>
              </w:rPr>
              <w:t>k</w:t>
            </w:r>
          </w:p>
          <w:p w14:paraId="12C914BC" w14:textId="5AA43E58" w:rsidR="00565C97" w:rsidRPr="00634CE2" w:rsidRDefault="00565C97" w:rsidP="00CC708A">
            <w:pPr>
              <w:rPr>
                <w:rFonts w:ascii="Verdana" w:hAnsi="Verdana"/>
                <w:sz w:val="18"/>
                <w:szCs w:val="18"/>
              </w:rPr>
            </w:pPr>
            <w:r w:rsidRPr="00634CE2">
              <w:rPr>
                <w:rFonts w:ascii="Verdana" w:hAnsi="Verdana"/>
                <w:sz w:val="18"/>
                <w:szCs w:val="18"/>
              </w:rPr>
              <w:t>Zakelijke reizen</w:t>
            </w:r>
          </w:p>
        </w:tc>
      </w:tr>
    </w:tbl>
    <w:p w14:paraId="3EE8B793" w14:textId="77777777" w:rsidR="008C3801" w:rsidRPr="00506292" w:rsidRDefault="008C3801" w:rsidP="00CC708A">
      <w:pPr>
        <w:rPr>
          <w:rFonts w:ascii="Verdana" w:hAnsi="Verdana"/>
        </w:rPr>
      </w:pPr>
    </w:p>
    <w:p w14:paraId="23947E7C" w14:textId="5CDA72D9" w:rsidR="005A7BA8" w:rsidRPr="00634CE2" w:rsidRDefault="00846EDA" w:rsidP="00974C0A">
      <w:pPr>
        <w:pStyle w:val="Kop3"/>
        <w:rPr>
          <w:rFonts w:ascii="Verdana" w:hAnsi="Verdana"/>
          <w:color w:val="396286"/>
          <w:sz w:val="22"/>
          <w:szCs w:val="22"/>
        </w:rPr>
      </w:pPr>
      <w:bookmarkStart w:id="14" w:name="_Toc150430318"/>
      <w:r w:rsidRPr="00634CE2">
        <w:rPr>
          <w:rFonts w:ascii="Verdana" w:hAnsi="Verdana"/>
          <w:color w:val="396286"/>
          <w:sz w:val="22"/>
          <w:szCs w:val="22"/>
        </w:rPr>
        <w:t xml:space="preserve">2.2.3 </w:t>
      </w:r>
      <w:r w:rsidR="005A7BA8" w:rsidRPr="00634CE2">
        <w:rPr>
          <w:rFonts w:ascii="Verdana" w:hAnsi="Verdana"/>
          <w:color w:val="396286"/>
          <w:sz w:val="22"/>
          <w:szCs w:val="22"/>
        </w:rPr>
        <w:t>Berekeningsmethode</w:t>
      </w:r>
      <w:bookmarkEnd w:id="14"/>
    </w:p>
    <w:p w14:paraId="4A05DB70" w14:textId="77777777" w:rsidR="00D54EFE" w:rsidRPr="00634CE2" w:rsidRDefault="00D54EFE" w:rsidP="00C72BBF">
      <w:pPr>
        <w:spacing w:after="0"/>
        <w:rPr>
          <w:rFonts w:ascii="Verdana" w:hAnsi="Verdana"/>
          <w:sz w:val="20"/>
          <w:szCs w:val="20"/>
        </w:rPr>
      </w:pPr>
      <w:r w:rsidRPr="00634CE2">
        <w:rPr>
          <w:rFonts w:ascii="Verdana" w:hAnsi="Verdana"/>
          <w:sz w:val="20"/>
          <w:szCs w:val="20"/>
        </w:rPr>
        <w:t xml:space="preserve">Scope 1&amp;2: </w:t>
      </w:r>
    </w:p>
    <w:p w14:paraId="545DB04F" w14:textId="77777777" w:rsidR="003E43C1" w:rsidRPr="00634CE2" w:rsidRDefault="00D54EFE" w:rsidP="00D54EFE">
      <w:pPr>
        <w:rPr>
          <w:rFonts w:ascii="Verdana" w:hAnsi="Verdana"/>
          <w:sz w:val="20"/>
          <w:szCs w:val="20"/>
        </w:rPr>
      </w:pPr>
      <w:r w:rsidRPr="00634CE2">
        <w:rPr>
          <w:rFonts w:ascii="Verdana" w:hAnsi="Verdana"/>
          <w:sz w:val="20"/>
          <w:szCs w:val="20"/>
        </w:rPr>
        <w:t>De scope 1 en 2-emissies van de CO</w:t>
      </w:r>
      <w:r w:rsidRPr="009F507E">
        <w:rPr>
          <w:rFonts w:ascii="Verdana" w:hAnsi="Verdana"/>
          <w:sz w:val="20"/>
          <w:szCs w:val="20"/>
          <w:vertAlign w:val="subscript"/>
        </w:rPr>
        <w:t>2</w:t>
      </w:r>
      <w:r w:rsidRPr="00634CE2">
        <w:rPr>
          <w:rFonts w:ascii="Verdana" w:hAnsi="Verdana"/>
          <w:sz w:val="20"/>
          <w:szCs w:val="20"/>
        </w:rPr>
        <w:t>-footprint worden berekend aan de hand van energieverbruiken (elektriciteit, gas en brandstof). De hoeveelheden (in bijvoorbeeld kWh, m3 of liters) worden met behulp van de CO</w:t>
      </w:r>
      <w:r w:rsidRPr="009F507E">
        <w:rPr>
          <w:rFonts w:ascii="Verdana" w:hAnsi="Verdana"/>
          <w:sz w:val="20"/>
          <w:szCs w:val="20"/>
          <w:vertAlign w:val="subscript"/>
        </w:rPr>
        <w:t>2</w:t>
      </w:r>
      <w:r w:rsidRPr="00634CE2">
        <w:rPr>
          <w:rFonts w:ascii="Verdana" w:hAnsi="Verdana"/>
          <w:sz w:val="20"/>
          <w:szCs w:val="20"/>
        </w:rPr>
        <w:t>-Prestatieladder conversiefactoren omgerekend naar CO</w:t>
      </w:r>
      <w:r w:rsidRPr="009F507E">
        <w:rPr>
          <w:rFonts w:ascii="Verdana" w:hAnsi="Verdana"/>
          <w:sz w:val="20"/>
          <w:szCs w:val="20"/>
          <w:vertAlign w:val="subscript"/>
        </w:rPr>
        <w:t>2</w:t>
      </w:r>
      <w:r w:rsidRPr="00634CE2">
        <w:rPr>
          <w:rFonts w:ascii="Verdana" w:hAnsi="Verdana"/>
          <w:sz w:val="20"/>
          <w:szCs w:val="20"/>
        </w:rPr>
        <w:t xml:space="preserve">. Het energieverbruik wordt vastgesteld aan de hand van facturen, meters e.d. De verbruiken worden zoveel mogelijk per halfjaar vastgesteld. </w:t>
      </w:r>
    </w:p>
    <w:p w14:paraId="70DA7002" w14:textId="77777777" w:rsidR="006B231E" w:rsidRPr="00634CE2" w:rsidRDefault="00D54EFE" w:rsidP="00D54EFE">
      <w:pPr>
        <w:rPr>
          <w:rFonts w:ascii="Verdana" w:hAnsi="Verdana"/>
          <w:sz w:val="20"/>
          <w:szCs w:val="20"/>
        </w:rPr>
      </w:pPr>
      <w:r w:rsidRPr="00634CE2">
        <w:rPr>
          <w:rFonts w:ascii="Verdana" w:hAnsi="Verdana"/>
          <w:sz w:val="20"/>
          <w:szCs w:val="20"/>
        </w:rPr>
        <w:t xml:space="preserve">De actuele berekeningsmethode wordt beschreven in de periodieke rapportage. Ook veranderingen in de berekeningsmethode worden hierin opgenomen. </w:t>
      </w:r>
    </w:p>
    <w:p w14:paraId="54F2B113" w14:textId="2EEE4205" w:rsidR="006B231E" w:rsidRPr="00634CE2" w:rsidRDefault="00D54EFE" w:rsidP="00D54EFE">
      <w:pPr>
        <w:rPr>
          <w:rFonts w:ascii="Verdana" w:hAnsi="Verdana"/>
          <w:sz w:val="20"/>
          <w:szCs w:val="20"/>
        </w:rPr>
      </w:pPr>
      <w:r w:rsidRPr="00634CE2">
        <w:rPr>
          <w:rFonts w:ascii="Verdana" w:hAnsi="Verdana"/>
          <w:sz w:val="20"/>
          <w:szCs w:val="20"/>
        </w:rPr>
        <w:t>De actuele versie van het Handboek zoals uitgegeven door de SKAO vormt de basis voor de kwantificeringsmethode aangezien deze emissie-inventaris onderdeel vormt van een CO</w:t>
      </w:r>
      <w:r w:rsidRPr="009F507E">
        <w:rPr>
          <w:rFonts w:ascii="Verdana" w:hAnsi="Verdana"/>
          <w:sz w:val="20"/>
          <w:szCs w:val="20"/>
          <w:vertAlign w:val="subscript"/>
        </w:rPr>
        <w:t>2</w:t>
      </w:r>
      <w:r w:rsidRPr="00634CE2">
        <w:rPr>
          <w:rFonts w:ascii="Verdana" w:hAnsi="Verdana"/>
          <w:sz w:val="20"/>
          <w:szCs w:val="20"/>
        </w:rPr>
        <w:t xml:space="preserve">-Prestatieladder certificering. De scope-indeling zoals door de SKAO beschreven is aangehouden, zie hoofdstuk 3.4 over operationele grenzen. </w:t>
      </w:r>
    </w:p>
    <w:p w14:paraId="332C8611" w14:textId="77777777" w:rsidR="006B231E" w:rsidRPr="00634CE2" w:rsidRDefault="00D54EFE" w:rsidP="00C72BBF">
      <w:pPr>
        <w:spacing w:after="0"/>
        <w:rPr>
          <w:rFonts w:ascii="Verdana" w:hAnsi="Verdana"/>
          <w:sz w:val="20"/>
          <w:szCs w:val="20"/>
        </w:rPr>
      </w:pPr>
      <w:r w:rsidRPr="00634CE2">
        <w:rPr>
          <w:rFonts w:ascii="Verdana" w:hAnsi="Verdana"/>
          <w:sz w:val="20"/>
          <w:szCs w:val="20"/>
        </w:rPr>
        <w:t xml:space="preserve">Scope 3: </w:t>
      </w:r>
    </w:p>
    <w:p w14:paraId="4448804B" w14:textId="0507D226" w:rsidR="0054762B" w:rsidRPr="00634CE2" w:rsidRDefault="00D54EFE" w:rsidP="00D54EFE">
      <w:pPr>
        <w:rPr>
          <w:rFonts w:ascii="Verdana" w:hAnsi="Verdana"/>
          <w:sz w:val="20"/>
          <w:szCs w:val="20"/>
        </w:rPr>
      </w:pPr>
      <w:r w:rsidRPr="00634CE2">
        <w:rPr>
          <w:rFonts w:ascii="Verdana" w:hAnsi="Verdana"/>
          <w:sz w:val="20"/>
          <w:szCs w:val="20"/>
        </w:rPr>
        <w:t>Voor het bepalen van de scope 3 emissies wordt jaarlijks een inventarisatie van de Meest materiële emissies Scope 3 uitgevoerd. Op basis van deze inventarisatie wordt een rangorde bepaald en wordt bekeken of de ketenanalyses nog relevant zijn en binnen de top 6 Meest materiële emissies vallen.</w:t>
      </w:r>
    </w:p>
    <w:p w14:paraId="540630E7" w14:textId="5D499290" w:rsidR="00161250" w:rsidRDefault="00713D8A" w:rsidP="002F6817">
      <w:pPr>
        <w:rPr>
          <w:rFonts w:ascii="Verdana" w:hAnsi="Verdana"/>
          <w:sz w:val="20"/>
          <w:szCs w:val="20"/>
        </w:rPr>
      </w:pPr>
      <w:r w:rsidRPr="00634CE2">
        <w:rPr>
          <w:rFonts w:ascii="Verdana" w:hAnsi="Verdana"/>
          <w:sz w:val="20"/>
          <w:szCs w:val="20"/>
        </w:rPr>
        <w:t>Een project dat wordt verkregen op basis van CO</w:t>
      </w:r>
      <w:r w:rsidRPr="00A04D1F">
        <w:rPr>
          <w:rFonts w:ascii="Verdana" w:hAnsi="Verdana"/>
          <w:sz w:val="20"/>
          <w:szCs w:val="20"/>
          <w:vertAlign w:val="subscript"/>
        </w:rPr>
        <w:t>2</w:t>
      </w:r>
      <w:r w:rsidRPr="00634CE2">
        <w:rPr>
          <w:rFonts w:ascii="Verdana" w:hAnsi="Verdana"/>
          <w:sz w:val="20"/>
          <w:szCs w:val="20"/>
        </w:rPr>
        <w:t>-gerelateerd gunningvoordeel, krijgt een aparte CO</w:t>
      </w:r>
      <w:r w:rsidRPr="00A04D1F">
        <w:rPr>
          <w:rFonts w:ascii="Verdana" w:hAnsi="Verdana"/>
          <w:sz w:val="20"/>
          <w:szCs w:val="20"/>
          <w:vertAlign w:val="subscript"/>
        </w:rPr>
        <w:t>2</w:t>
      </w:r>
      <w:r w:rsidRPr="00634CE2">
        <w:rPr>
          <w:rFonts w:ascii="Verdana" w:hAnsi="Verdana"/>
          <w:sz w:val="20"/>
          <w:szCs w:val="20"/>
        </w:rPr>
        <w:t xml:space="preserve">-footprint. Dit wordt </w:t>
      </w:r>
      <w:r w:rsidR="00402BBB" w:rsidRPr="00634CE2">
        <w:rPr>
          <w:rFonts w:ascii="Verdana" w:hAnsi="Verdana"/>
          <w:sz w:val="20"/>
          <w:szCs w:val="20"/>
        </w:rPr>
        <w:t xml:space="preserve">minimaal </w:t>
      </w:r>
      <w:r w:rsidRPr="00634CE2">
        <w:rPr>
          <w:rFonts w:ascii="Verdana" w:hAnsi="Verdana"/>
          <w:sz w:val="20"/>
          <w:szCs w:val="20"/>
        </w:rPr>
        <w:t xml:space="preserve">berekend op basis </w:t>
      </w:r>
      <w:r w:rsidR="00402BBB" w:rsidRPr="00634CE2">
        <w:rPr>
          <w:rFonts w:ascii="Verdana" w:hAnsi="Verdana"/>
          <w:sz w:val="20"/>
          <w:szCs w:val="20"/>
        </w:rPr>
        <w:t xml:space="preserve">van </w:t>
      </w:r>
      <w:r w:rsidRPr="00634CE2">
        <w:rPr>
          <w:rFonts w:ascii="Verdana" w:hAnsi="Verdana"/>
          <w:sz w:val="20"/>
          <w:szCs w:val="20"/>
        </w:rPr>
        <w:t xml:space="preserve">de </w:t>
      </w:r>
      <w:r w:rsidR="007273E4" w:rsidRPr="00634CE2">
        <w:rPr>
          <w:rFonts w:ascii="Verdana" w:hAnsi="Verdana"/>
          <w:sz w:val="20"/>
          <w:szCs w:val="20"/>
        </w:rPr>
        <w:t xml:space="preserve">vastgestelde </w:t>
      </w:r>
      <w:r w:rsidR="00517979" w:rsidRPr="00634CE2">
        <w:rPr>
          <w:rFonts w:ascii="Verdana" w:hAnsi="Verdana"/>
          <w:sz w:val="20"/>
          <w:szCs w:val="20"/>
        </w:rPr>
        <w:t>emissiesoorten en de verhouding projectomzet/bedrijfsomzet in ede betreffend</w:t>
      </w:r>
      <w:r w:rsidR="004A0C93" w:rsidRPr="00634CE2">
        <w:rPr>
          <w:rFonts w:ascii="Verdana" w:hAnsi="Verdana"/>
          <w:sz w:val="20"/>
          <w:szCs w:val="20"/>
        </w:rPr>
        <w:t xml:space="preserve">e rapportageperiode. Waar mogelijk wordt op basis van </w:t>
      </w:r>
      <w:r w:rsidRPr="00634CE2">
        <w:rPr>
          <w:rFonts w:ascii="Verdana" w:hAnsi="Verdana"/>
          <w:sz w:val="20"/>
          <w:szCs w:val="20"/>
        </w:rPr>
        <w:t xml:space="preserve">inzet van </w:t>
      </w:r>
      <w:r w:rsidR="00AB42A4" w:rsidRPr="00634CE2">
        <w:rPr>
          <w:rFonts w:ascii="Verdana" w:hAnsi="Verdana"/>
          <w:sz w:val="20"/>
          <w:szCs w:val="20"/>
        </w:rPr>
        <w:t xml:space="preserve">mensen en </w:t>
      </w:r>
      <w:r w:rsidRPr="00634CE2">
        <w:rPr>
          <w:rFonts w:ascii="Verdana" w:hAnsi="Verdana"/>
          <w:sz w:val="20"/>
          <w:szCs w:val="20"/>
        </w:rPr>
        <w:t xml:space="preserve">materieel voor het betreffende </w:t>
      </w:r>
      <w:r w:rsidR="00AB42A4" w:rsidRPr="00634CE2">
        <w:rPr>
          <w:rFonts w:ascii="Verdana" w:hAnsi="Verdana"/>
          <w:sz w:val="20"/>
          <w:szCs w:val="20"/>
        </w:rPr>
        <w:t xml:space="preserve">project de </w:t>
      </w:r>
      <w:r w:rsidRPr="00634CE2">
        <w:rPr>
          <w:rFonts w:ascii="Verdana" w:hAnsi="Verdana"/>
          <w:sz w:val="20"/>
          <w:szCs w:val="20"/>
        </w:rPr>
        <w:t xml:space="preserve">uitstoot </w:t>
      </w:r>
      <w:r w:rsidR="00AB42A4" w:rsidRPr="00634CE2">
        <w:rPr>
          <w:rFonts w:ascii="Verdana" w:hAnsi="Verdana"/>
          <w:sz w:val="20"/>
          <w:szCs w:val="20"/>
        </w:rPr>
        <w:t xml:space="preserve">berekend. </w:t>
      </w:r>
    </w:p>
    <w:p w14:paraId="6A888530" w14:textId="126A6B57" w:rsidR="00DF5828" w:rsidRDefault="00DF5828" w:rsidP="002F6817">
      <w:pPr>
        <w:rPr>
          <w:rFonts w:ascii="Verdana" w:hAnsi="Verdana"/>
          <w:sz w:val="20"/>
          <w:szCs w:val="20"/>
        </w:rPr>
      </w:pPr>
    </w:p>
    <w:p w14:paraId="17A4A779" w14:textId="7CF34ED4" w:rsidR="00DF5828" w:rsidRDefault="00DF5828" w:rsidP="002F6817">
      <w:pPr>
        <w:rPr>
          <w:rFonts w:ascii="Verdana" w:hAnsi="Verdana"/>
          <w:sz w:val="20"/>
          <w:szCs w:val="20"/>
        </w:rPr>
      </w:pPr>
    </w:p>
    <w:p w14:paraId="1D240EEF" w14:textId="7DB08C54" w:rsidR="00DF5828" w:rsidRDefault="00DF5828" w:rsidP="002F6817">
      <w:pPr>
        <w:rPr>
          <w:rFonts w:ascii="Verdana" w:hAnsi="Verdana"/>
          <w:sz w:val="20"/>
          <w:szCs w:val="20"/>
        </w:rPr>
      </w:pPr>
    </w:p>
    <w:p w14:paraId="7904671A" w14:textId="5B5989A2" w:rsidR="00DF5828" w:rsidRDefault="00DF5828" w:rsidP="002F6817">
      <w:pPr>
        <w:rPr>
          <w:rFonts w:ascii="Verdana" w:hAnsi="Verdana"/>
          <w:sz w:val="20"/>
          <w:szCs w:val="20"/>
        </w:rPr>
      </w:pPr>
    </w:p>
    <w:p w14:paraId="1502029E" w14:textId="509CEE53" w:rsidR="00DF5828" w:rsidRDefault="00DF5828" w:rsidP="002F6817">
      <w:pPr>
        <w:rPr>
          <w:rFonts w:ascii="Verdana" w:hAnsi="Verdana"/>
          <w:sz w:val="20"/>
          <w:szCs w:val="20"/>
        </w:rPr>
      </w:pPr>
    </w:p>
    <w:p w14:paraId="2F6FC7A3" w14:textId="77777777" w:rsidR="00DF5828" w:rsidRPr="00634CE2" w:rsidRDefault="00DF5828" w:rsidP="002F6817">
      <w:pPr>
        <w:rPr>
          <w:rFonts w:ascii="Verdana" w:hAnsi="Verdana"/>
          <w:b/>
          <w:bCs/>
          <w:sz w:val="18"/>
          <w:szCs w:val="18"/>
        </w:rPr>
      </w:pPr>
    </w:p>
    <w:p w14:paraId="5D106F76" w14:textId="554A23C6" w:rsidR="005A7BA8" w:rsidRPr="00634CE2" w:rsidRDefault="005B2D3B" w:rsidP="00112324">
      <w:pPr>
        <w:pStyle w:val="Kop1"/>
        <w:rPr>
          <w:rFonts w:ascii="Verdana" w:hAnsi="Verdana"/>
          <w:color w:val="396286"/>
          <w:sz w:val="24"/>
          <w:szCs w:val="24"/>
        </w:rPr>
      </w:pPr>
      <w:bookmarkStart w:id="15" w:name="_Toc150430319"/>
      <w:r w:rsidRPr="00634CE2">
        <w:rPr>
          <w:rFonts w:ascii="Verdana" w:hAnsi="Verdana"/>
          <w:color w:val="396286"/>
          <w:sz w:val="24"/>
          <w:szCs w:val="24"/>
        </w:rPr>
        <w:lastRenderedPageBreak/>
        <w:t xml:space="preserve">2.3 </w:t>
      </w:r>
      <w:r w:rsidR="00421523" w:rsidRPr="00634CE2">
        <w:rPr>
          <w:rFonts w:ascii="Verdana" w:hAnsi="Verdana"/>
          <w:color w:val="396286"/>
          <w:sz w:val="24"/>
          <w:szCs w:val="24"/>
        </w:rPr>
        <w:t>ENERGIEMANAGEM</w:t>
      </w:r>
      <w:r w:rsidR="00161250" w:rsidRPr="00634CE2">
        <w:rPr>
          <w:rFonts w:ascii="Verdana" w:hAnsi="Verdana"/>
          <w:color w:val="396286"/>
          <w:sz w:val="24"/>
          <w:szCs w:val="24"/>
        </w:rPr>
        <w:t>ENT ACTIEPLAN</w:t>
      </w:r>
      <w:bookmarkEnd w:id="15"/>
    </w:p>
    <w:p w14:paraId="0772DD15" w14:textId="6F1CA34F" w:rsidR="00346CC4" w:rsidRPr="00634CE2" w:rsidRDefault="00EA4A68" w:rsidP="00346CC4">
      <w:pPr>
        <w:rPr>
          <w:rFonts w:ascii="Verdana" w:hAnsi="Verdana"/>
          <w:sz w:val="20"/>
          <w:szCs w:val="20"/>
        </w:rPr>
      </w:pPr>
      <w:r w:rsidRPr="00634CE2">
        <w:rPr>
          <w:rFonts w:ascii="Verdana" w:hAnsi="Verdana"/>
          <w:sz w:val="20"/>
          <w:szCs w:val="20"/>
        </w:rPr>
        <w:t>I</w:t>
      </w:r>
      <w:r w:rsidR="00445D86" w:rsidRPr="00634CE2">
        <w:rPr>
          <w:rFonts w:ascii="Verdana" w:hAnsi="Verdana"/>
          <w:sz w:val="20"/>
          <w:szCs w:val="20"/>
        </w:rPr>
        <w:t>n dit Energiemanagement Actieplan worden de CO</w:t>
      </w:r>
      <w:r w:rsidR="00445D86" w:rsidRPr="00347620">
        <w:rPr>
          <w:rFonts w:ascii="Verdana" w:hAnsi="Verdana"/>
          <w:sz w:val="20"/>
          <w:szCs w:val="20"/>
          <w:vertAlign w:val="subscript"/>
        </w:rPr>
        <w:t>2</w:t>
      </w:r>
      <w:r w:rsidR="00445D86" w:rsidRPr="00634CE2">
        <w:rPr>
          <w:rFonts w:ascii="Verdana" w:hAnsi="Verdana"/>
          <w:sz w:val="20"/>
          <w:szCs w:val="20"/>
        </w:rPr>
        <w:t xml:space="preserve">-reductiemaatregelen en reductiedoelstellingen van </w:t>
      </w:r>
      <w:r w:rsidR="005014FA" w:rsidRPr="00634CE2">
        <w:rPr>
          <w:rFonts w:ascii="Verdana" w:hAnsi="Verdana"/>
          <w:sz w:val="20"/>
          <w:szCs w:val="20"/>
        </w:rPr>
        <w:t>BESIX</w:t>
      </w:r>
      <w:r w:rsidR="00445D86" w:rsidRPr="00634CE2">
        <w:rPr>
          <w:rFonts w:ascii="Verdana" w:hAnsi="Verdana"/>
          <w:sz w:val="20"/>
          <w:szCs w:val="20"/>
        </w:rPr>
        <w:t xml:space="preserve"> beschreven, zoals vastgesteld door de directie.</w:t>
      </w:r>
    </w:p>
    <w:p w14:paraId="38B1EF42" w14:textId="469D8BC7" w:rsidR="005B2D3B" w:rsidRPr="00634CE2" w:rsidRDefault="005B2D3B" w:rsidP="005B2D3B">
      <w:pPr>
        <w:pStyle w:val="Kop3"/>
        <w:rPr>
          <w:rFonts w:ascii="Verdana" w:hAnsi="Verdana"/>
          <w:sz w:val="22"/>
          <w:szCs w:val="22"/>
        </w:rPr>
      </w:pPr>
      <w:bookmarkStart w:id="16" w:name="_Toc150430320"/>
      <w:r w:rsidRPr="00634CE2">
        <w:rPr>
          <w:rFonts w:ascii="Verdana" w:hAnsi="Verdana"/>
          <w:sz w:val="22"/>
          <w:szCs w:val="22"/>
        </w:rPr>
        <w:t>2.3.1 Referentiejaar</w:t>
      </w:r>
      <w:bookmarkEnd w:id="16"/>
    </w:p>
    <w:p w14:paraId="25083D31" w14:textId="240D5CAB" w:rsidR="005B2D3B" w:rsidRPr="00634CE2" w:rsidRDefault="0069470C" w:rsidP="005B2D3B">
      <w:pPr>
        <w:rPr>
          <w:rFonts w:ascii="Verdana" w:hAnsi="Verdana"/>
          <w:sz w:val="20"/>
          <w:szCs w:val="20"/>
        </w:rPr>
      </w:pPr>
      <w:r w:rsidRPr="00634CE2">
        <w:rPr>
          <w:rFonts w:ascii="Verdana" w:hAnsi="Verdana"/>
          <w:sz w:val="20"/>
          <w:szCs w:val="20"/>
        </w:rPr>
        <w:t>Er is gekozen om de CO</w:t>
      </w:r>
      <w:r w:rsidRPr="00347620">
        <w:rPr>
          <w:rFonts w:ascii="Verdana" w:hAnsi="Verdana"/>
          <w:sz w:val="20"/>
          <w:szCs w:val="20"/>
          <w:vertAlign w:val="subscript"/>
        </w:rPr>
        <w:t>2</w:t>
      </w:r>
      <w:r w:rsidRPr="00634CE2">
        <w:rPr>
          <w:rFonts w:ascii="Verdana" w:hAnsi="Verdana"/>
          <w:sz w:val="20"/>
          <w:szCs w:val="20"/>
        </w:rPr>
        <w:t>-footprint van 201</w:t>
      </w:r>
      <w:r w:rsidR="00040C49">
        <w:rPr>
          <w:rFonts w:ascii="Verdana" w:hAnsi="Verdana"/>
          <w:sz w:val="20"/>
          <w:szCs w:val="20"/>
        </w:rPr>
        <w:t>8</w:t>
      </w:r>
      <w:r w:rsidRPr="00634CE2">
        <w:rPr>
          <w:rFonts w:ascii="Verdana" w:hAnsi="Verdana"/>
          <w:sz w:val="20"/>
          <w:szCs w:val="20"/>
        </w:rPr>
        <w:t xml:space="preserve"> te gebruiken als ref</w:t>
      </w:r>
      <w:r w:rsidR="00EB7F79" w:rsidRPr="00634CE2">
        <w:rPr>
          <w:rFonts w:ascii="Verdana" w:hAnsi="Verdana"/>
          <w:sz w:val="20"/>
          <w:szCs w:val="20"/>
        </w:rPr>
        <w:t>erentiejaar. Dit jaar wordt als representatief gezien voor de organisatie</w:t>
      </w:r>
      <w:r w:rsidR="00935843" w:rsidRPr="00634CE2">
        <w:rPr>
          <w:rFonts w:ascii="Verdana" w:hAnsi="Verdana"/>
          <w:sz w:val="20"/>
          <w:szCs w:val="20"/>
        </w:rPr>
        <w:t xml:space="preserve"> en activiteiten waarop de komende jaren </w:t>
      </w:r>
      <w:r w:rsidR="00E203A7" w:rsidRPr="00634CE2">
        <w:rPr>
          <w:rFonts w:ascii="Verdana" w:hAnsi="Verdana"/>
          <w:sz w:val="20"/>
          <w:szCs w:val="20"/>
        </w:rPr>
        <w:t>via maatregelen CO2-reductie wordt gerealiseerd.</w:t>
      </w:r>
    </w:p>
    <w:p w14:paraId="09E5F735" w14:textId="2F4E0B6C" w:rsidR="00421523" w:rsidRPr="00391DFE" w:rsidRDefault="00E203A7" w:rsidP="00112324">
      <w:pPr>
        <w:pStyle w:val="Kop2"/>
        <w:rPr>
          <w:rFonts w:ascii="Verdana" w:hAnsi="Verdana"/>
          <w:color w:val="396286"/>
          <w:sz w:val="22"/>
          <w:szCs w:val="22"/>
        </w:rPr>
      </w:pPr>
      <w:bookmarkStart w:id="17" w:name="_Toc150430321"/>
      <w:r w:rsidRPr="00391DFE">
        <w:rPr>
          <w:rFonts w:ascii="Verdana" w:hAnsi="Verdana"/>
          <w:color w:val="396286"/>
          <w:sz w:val="22"/>
          <w:szCs w:val="22"/>
        </w:rPr>
        <w:t xml:space="preserve">2.3.2 </w:t>
      </w:r>
      <w:r w:rsidR="00161250" w:rsidRPr="00391DFE">
        <w:rPr>
          <w:rFonts w:ascii="Verdana" w:hAnsi="Verdana"/>
          <w:color w:val="396286"/>
          <w:sz w:val="22"/>
          <w:szCs w:val="22"/>
        </w:rPr>
        <w:t>Doelstellingen scope 1 en 2</w:t>
      </w:r>
      <w:bookmarkEnd w:id="17"/>
    </w:p>
    <w:p w14:paraId="18F648BC" w14:textId="50EF3237" w:rsidR="002B74F6" w:rsidRPr="00391DFE" w:rsidRDefault="00E203A7" w:rsidP="002B74F6">
      <w:pPr>
        <w:rPr>
          <w:rFonts w:ascii="Verdana" w:hAnsi="Verdana"/>
          <w:sz w:val="20"/>
          <w:szCs w:val="20"/>
        </w:rPr>
      </w:pPr>
      <w:r w:rsidRPr="00391DFE">
        <w:rPr>
          <w:rFonts w:ascii="Verdana" w:hAnsi="Verdana"/>
          <w:sz w:val="20"/>
          <w:szCs w:val="20"/>
        </w:rPr>
        <w:t>De a</w:t>
      </w:r>
      <w:r w:rsidR="007072A4" w:rsidRPr="00391DFE">
        <w:rPr>
          <w:rFonts w:ascii="Verdana" w:hAnsi="Verdana"/>
          <w:sz w:val="20"/>
          <w:szCs w:val="20"/>
        </w:rPr>
        <w:t>lgehele doelstelling</w:t>
      </w:r>
      <w:r w:rsidR="005D6AE8" w:rsidRPr="00391DFE">
        <w:rPr>
          <w:rFonts w:ascii="Verdana" w:hAnsi="Verdana"/>
          <w:sz w:val="20"/>
          <w:szCs w:val="20"/>
        </w:rPr>
        <w:t xml:space="preserve">, en subdoelstellingen per scope en per jaar, </w:t>
      </w:r>
      <w:r w:rsidR="007072A4" w:rsidRPr="00391DFE">
        <w:rPr>
          <w:rFonts w:ascii="Verdana" w:hAnsi="Verdana"/>
          <w:sz w:val="20"/>
          <w:szCs w:val="20"/>
        </w:rPr>
        <w:t xml:space="preserve"> </w:t>
      </w:r>
      <w:r w:rsidR="0043079D" w:rsidRPr="00391DFE">
        <w:rPr>
          <w:rFonts w:ascii="Verdana" w:hAnsi="Verdana"/>
          <w:sz w:val="20"/>
          <w:szCs w:val="20"/>
        </w:rPr>
        <w:t>is</w:t>
      </w:r>
      <w:r w:rsidR="007072A4" w:rsidRPr="00391DFE">
        <w:rPr>
          <w:rFonts w:ascii="Verdana" w:hAnsi="Verdana"/>
          <w:sz w:val="20"/>
          <w:szCs w:val="20"/>
        </w:rPr>
        <w:t xml:space="preserve"> geformuleerd tot 202</w:t>
      </w:r>
      <w:r w:rsidR="006E31F5">
        <w:rPr>
          <w:rFonts w:ascii="Verdana" w:hAnsi="Verdana"/>
          <w:sz w:val="20"/>
          <w:szCs w:val="20"/>
        </w:rPr>
        <w:t>1</w:t>
      </w:r>
      <w:r w:rsidR="002B74F6" w:rsidRPr="00391DFE">
        <w:rPr>
          <w:rFonts w:ascii="Verdana" w:hAnsi="Verdana"/>
          <w:sz w:val="20"/>
          <w:szCs w:val="20"/>
        </w:rPr>
        <w:t>. Vanuit deze vastgestelde algehele reductiedoelstelling is een plan van aanpak opgesteld. In dit plan worden de maatregelen benoemd die worden genomen om de doelstelling te halen en welke afdelingen verantwoordelijk zijn voor de realisatie van de maatregelen. Het overzicht van te nemen maatregelen en verantwoordelijke afdelingen staan vermeldt in het Excelbestand met CO</w:t>
      </w:r>
      <w:r w:rsidR="002B74F6" w:rsidRPr="00391DFE">
        <w:rPr>
          <w:rFonts w:ascii="Verdana" w:hAnsi="Verdana"/>
          <w:sz w:val="20"/>
          <w:szCs w:val="20"/>
          <w:vertAlign w:val="subscript"/>
        </w:rPr>
        <w:t>2</w:t>
      </w:r>
      <w:r w:rsidR="002B74F6" w:rsidRPr="00391DFE">
        <w:rPr>
          <w:rFonts w:ascii="Verdana" w:hAnsi="Verdana"/>
          <w:sz w:val="20"/>
          <w:szCs w:val="20"/>
        </w:rPr>
        <w:t>-reducerende maatregelen.</w:t>
      </w:r>
    </w:p>
    <w:p w14:paraId="01B0A84F" w14:textId="0B4170BF" w:rsidR="00161250" w:rsidRPr="00391DFE" w:rsidRDefault="005D6AE8" w:rsidP="00842722">
      <w:pPr>
        <w:pStyle w:val="Kop2"/>
        <w:rPr>
          <w:rFonts w:ascii="Verdana" w:hAnsi="Verdana"/>
          <w:color w:val="396286"/>
          <w:sz w:val="22"/>
          <w:szCs w:val="22"/>
        </w:rPr>
      </w:pPr>
      <w:bookmarkStart w:id="18" w:name="_Toc150430322"/>
      <w:r w:rsidRPr="00391DFE">
        <w:rPr>
          <w:rFonts w:ascii="Verdana" w:hAnsi="Verdana"/>
          <w:color w:val="396286"/>
          <w:sz w:val="22"/>
          <w:szCs w:val="22"/>
        </w:rPr>
        <w:t xml:space="preserve">2.3.3 </w:t>
      </w:r>
      <w:r w:rsidR="00161250" w:rsidRPr="00391DFE">
        <w:rPr>
          <w:rFonts w:ascii="Verdana" w:hAnsi="Verdana"/>
          <w:color w:val="396286"/>
          <w:sz w:val="22"/>
          <w:szCs w:val="22"/>
        </w:rPr>
        <w:t>Scope 3 strategie</w:t>
      </w:r>
      <w:r w:rsidRPr="00391DFE">
        <w:rPr>
          <w:rFonts w:ascii="Verdana" w:hAnsi="Verdana"/>
          <w:color w:val="396286"/>
          <w:sz w:val="22"/>
          <w:szCs w:val="22"/>
        </w:rPr>
        <w:t xml:space="preserve"> en doelstellingen</w:t>
      </w:r>
      <w:bookmarkEnd w:id="18"/>
    </w:p>
    <w:p w14:paraId="688F1777" w14:textId="09226C2B" w:rsidR="005D6AE8" w:rsidRPr="00391DFE" w:rsidRDefault="0043079D" w:rsidP="005D6AE8">
      <w:pPr>
        <w:rPr>
          <w:rFonts w:ascii="Verdana" w:hAnsi="Verdana"/>
          <w:sz w:val="20"/>
          <w:szCs w:val="20"/>
        </w:rPr>
      </w:pPr>
      <w:r w:rsidRPr="00391DFE">
        <w:rPr>
          <w:rFonts w:ascii="Verdana" w:hAnsi="Verdana"/>
          <w:sz w:val="20"/>
          <w:szCs w:val="20"/>
        </w:rPr>
        <w:t xml:space="preserve">Vanuit een </w:t>
      </w:r>
      <w:r w:rsidR="00FF1DD7" w:rsidRPr="00391DFE">
        <w:rPr>
          <w:rFonts w:ascii="Verdana" w:hAnsi="Verdana"/>
          <w:sz w:val="20"/>
          <w:szCs w:val="20"/>
        </w:rPr>
        <w:t xml:space="preserve">meest materiele scope 3 analyse en daaruit voortkomende ketenanalyses zijn een scope 3 strategie en </w:t>
      </w:r>
      <w:r w:rsidR="00AD6CD2" w:rsidRPr="00391DFE">
        <w:rPr>
          <w:rFonts w:ascii="Verdana" w:hAnsi="Verdana"/>
          <w:sz w:val="20"/>
          <w:szCs w:val="20"/>
        </w:rPr>
        <w:t xml:space="preserve">doelstelling(en) voor scope 3 geformuleerd. Dit </w:t>
      </w:r>
      <w:r w:rsidR="00D066E2">
        <w:rPr>
          <w:rFonts w:ascii="Verdana" w:hAnsi="Verdana"/>
          <w:sz w:val="20"/>
          <w:szCs w:val="20"/>
        </w:rPr>
        <w:t>wordt</w:t>
      </w:r>
      <w:r w:rsidR="00314733" w:rsidRPr="00391DFE">
        <w:rPr>
          <w:rFonts w:ascii="Verdana" w:hAnsi="Verdana"/>
          <w:sz w:val="20"/>
          <w:szCs w:val="20"/>
        </w:rPr>
        <w:t xml:space="preserve"> vastgelegd in een plan. </w:t>
      </w:r>
    </w:p>
    <w:p w14:paraId="59D20516" w14:textId="77777777" w:rsidR="00DF5828" w:rsidRPr="00721FE8" w:rsidRDefault="00314733" w:rsidP="00DF5828">
      <w:pPr>
        <w:pStyle w:val="Kop2"/>
        <w:rPr>
          <w:rFonts w:ascii="Verdana" w:hAnsi="Verdana"/>
          <w:sz w:val="22"/>
          <w:szCs w:val="22"/>
        </w:rPr>
      </w:pPr>
      <w:bookmarkStart w:id="19" w:name="_Toc150430323"/>
      <w:r w:rsidRPr="00721FE8">
        <w:rPr>
          <w:rFonts w:ascii="Verdana" w:hAnsi="Verdana"/>
          <w:sz w:val="22"/>
          <w:szCs w:val="22"/>
        </w:rPr>
        <w:t xml:space="preserve">2.3.4 </w:t>
      </w:r>
      <w:r w:rsidR="00290D46" w:rsidRPr="00721FE8">
        <w:rPr>
          <w:rFonts w:ascii="Verdana" w:hAnsi="Verdana"/>
          <w:sz w:val="22"/>
          <w:szCs w:val="22"/>
        </w:rPr>
        <w:t>Ambitieniveau</w:t>
      </w:r>
      <w:bookmarkEnd w:id="19"/>
    </w:p>
    <w:p w14:paraId="3B500096" w14:textId="3113A5F2" w:rsidR="00041510" w:rsidRPr="00347620" w:rsidRDefault="00B5454A" w:rsidP="00DF5828">
      <w:pPr>
        <w:rPr>
          <w:rFonts w:ascii="Verdana" w:hAnsi="Verdana"/>
          <w:sz w:val="20"/>
          <w:szCs w:val="20"/>
        </w:rPr>
      </w:pPr>
      <w:r w:rsidRPr="00347620">
        <w:rPr>
          <w:rFonts w:ascii="Verdana" w:hAnsi="Verdana"/>
          <w:sz w:val="20"/>
          <w:szCs w:val="20"/>
        </w:rPr>
        <w:t xml:space="preserve">Besix heeft </w:t>
      </w:r>
      <w:r w:rsidR="00041510" w:rsidRPr="00347620">
        <w:rPr>
          <w:rFonts w:ascii="Verdana" w:hAnsi="Verdana"/>
          <w:sz w:val="20"/>
          <w:szCs w:val="20"/>
        </w:rPr>
        <w:t>op het gebied van CO</w:t>
      </w:r>
      <w:r w:rsidR="00041510" w:rsidRPr="00347620">
        <w:rPr>
          <w:rFonts w:ascii="Verdana" w:hAnsi="Verdana"/>
          <w:sz w:val="20"/>
          <w:szCs w:val="20"/>
          <w:vertAlign w:val="subscript"/>
        </w:rPr>
        <w:t>2</w:t>
      </w:r>
      <w:r w:rsidR="00041510" w:rsidRPr="00347620">
        <w:rPr>
          <w:rFonts w:ascii="Verdana" w:hAnsi="Verdana"/>
          <w:sz w:val="20"/>
          <w:szCs w:val="20"/>
        </w:rPr>
        <w:t xml:space="preserve">-reductie ten opzichte van sectorgenoten </w:t>
      </w:r>
      <w:r w:rsidRPr="00347620">
        <w:rPr>
          <w:rFonts w:ascii="Verdana" w:hAnsi="Verdana"/>
          <w:sz w:val="20"/>
          <w:szCs w:val="20"/>
        </w:rPr>
        <w:t xml:space="preserve">de ambitie </w:t>
      </w:r>
      <w:r w:rsidR="00EE3D9C" w:rsidRPr="00347620">
        <w:rPr>
          <w:rFonts w:ascii="Verdana" w:hAnsi="Verdana"/>
          <w:sz w:val="20"/>
          <w:szCs w:val="20"/>
        </w:rPr>
        <w:t>om (</w:t>
      </w:r>
      <w:r w:rsidR="00041510" w:rsidRPr="00347620">
        <w:rPr>
          <w:rFonts w:ascii="Verdana" w:hAnsi="Verdana"/>
          <w:sz w:val="20"/>
          <w:szCs w:val="20"/>
        </w:rPr>
        <w:t>lerend</w:t>
      </w:r>
      <w:r w:rsidR="00EE3D9C" w:rsidRPr="00347620">
        <w:rPr>
          <w:rFonts w:ascii="Verdana" w:hAnsi="Verdana"/>
          <w:sz w:val="20"/>
          <w:szCs w:val="20"/>
        </w:rPr>
        <w:t>)</w:t>
      </w:r>
      <w:r w:rsidR="00041510" w:rsidRPr="00347620">
        <w:rPr>
          <w:rFonts w:ascii="Verdana" w:hAnsi="Verdana"/>
          <w:sz w:val="20"/>
          <w:szCs w:val="20"/>
        </w:rPr>
        <w:t xml:space="preserve"> volgend </w:t>
      </w:r>
      <w:r w:rsidR="00EE3D9C" w:rsidRPr="00347620">
        <w:rPr>
          <w:rFonts w:ascii="Verdana" w:hAnsi="Verdana"/>
          <w:sz w:val="20"/>
          <w:szCs w:val="20"/>
        </w:rPr>
        <w:t>te zijn</w:t>
      </w:r>
      <w:r w:rsidR="00041510" w:rsidRPr="00347620">
        <w:rPr>
          <w:rFonts w:ascii="Verdana" w:hAnsi="Verdana"/>
          <w:sz w:val="20"/>
          <w:szCs w:val="20"/>
        </w:rPr>
        <w:t xml:space="preserve"> ten opzichte van de </w:t>
      </w:r>
      <w:r w:rsidR="009C7A35" w:rsidRPr="00347620">
        <w:rPr>
          <w:rFonts w:ascii="Verdana" w:hAnsi="Verdana"/>
          <w:sz w:val="20"/>
          <w:szCs w:val="20"/>
        </w:rPr>
        <w:t xml:space="preserve">landelijke </w:t>
      </w:r>
      <w:r w:rsidR="00041510" w:rsidRPr="00347620">
        <w:rPr>
          <w:rFonts w:ascii="Verdana" w:hAnsi="Verdana"/>
          <w:sz w:val="20"/>
          <w:szCs w:val="20"/>
        </w:rPr>
        <w:t xml:space="preserve">koplopers </w:t>
      </w:r>
      <w:r w:rsidR="00EE3D9C" w:rsidRPr="00347620">
        <w:rPr>
          <w:rFonts w:ascii="Verdana" w:hAnsi="Verdana"/>
          <w:sz w:val="20"/>
          <w:szCs w:val="20"/>
        </w:rPr>
        <w:t xml:space="preserve">in de sector </w:t>
      </w:r>
      <w:r w:rsidR="00041510" w:rsidRPr="00347620">
        <w:rPr>
          <w:rFonts w:ascii="Verdana" w:hAnsi="Verdana"/>
          <w:sz w:val="20"/>
          <w:szCs w:val="20"/>
        </w:rPr>
        <w:t xml:space="preserve">en </w:t>
      </w:r>
      <w:r w:rsidR="009C7A35" w:rsidRPr="00347620">
        <w:rPr>
          <w:rFonts w:ascii="Verdana" w:hAnsi="Verdana"/>
          <w:sz w:val="20"/>
          <w:szCs w:val="20"/>
        </w:rPr>
        <w:t xml:space="preserve">vooruitstrevend ten opzichte van de </w:t>
      </w:r>
      <w:r w:rsidR="00041510" w:rsidRPr="00347620">
        <w:rPr>
          <w:rFonts w:ascii="Verdana" w:hAnsi="Verdana"/>
          <w:sz w:val="20"/>
          <w:szCs w:val="20"/>
        </w:rPr>
        <w:t>regional</w:t>
      </w:r>
      <w:r w:rsidR="009C7A35" w:rsidRPr="00347620">
        <w:rPr>
          <w:rFonts w:ascii="Verdana" w:hAnsi="Verdana"/>
          <w:sz w:val="20"/>
          <w:szCs w:val="20"/>
        </w:rPr>
        <w:t>e</w:t>
      </w:r>
      <w:r w:rsidR="00041510" w:rsidRPr="00347620">
        <w:rPr>
          <w:rFonts w:ascii="Verdana" w:hAnsi="Verdana"/>
          <w:sz w:val="20"/>
          <w:szCs w:val="20"/>
        </w:rPr>
        <w:t xml:space="preserve"> sector</w:t>
      </w:r>
      <w:r w:rsidR="009C7A35" w:rsidRPr="00347620">
        <w:rPr>
          <w:rFonts w:ascii="Verdana" w:hAnsi="Verdana"/>
          <w:sz w:val="20"/>
          <w:szCs w:val="20"/>
        </w:rPr>
        <w:t>genoten</w:t>
      </w:r>
      <w:r w:rsidR="00041510" w:rsidRPr="00347620">
        <w:rPr>
          <w:rFonts w:ascii="Verdana" w:hAnsi="Verdana"/>
          <w:sz w:val="20"/>
          <w:szCs w:val="20"/>
        </w:rPr>
        <w:t xml:space="preserve">. </w:t>
      </w:r>
    </w:p>
    <w:p w14:paraId="68C75EC3" w14:textId="77777777" w:rsidR="00290D46" w:rsidRPr="00506292" w:rsidRDefault="00290D46" w:rsidP="002F6817">
      <w:pPr>
        <w:rPr>
          <w:rFonts w:ascii="Verdana" w:hAnsi="Verdana"/>
          <w:sz w:val="20"/>
          <w:szCs w:val="20"/>
        </w:rPr>
      </w:pPr>
    </w:p>
    <w:p w14:paraId="0FA005F1" w14:textId="0C425FB8" w:rsidR="00391DFE" w:rsidRDefault="00391DFE">
      <w:pPr>
        <w:rPr>
          <w:rFonts w:ascii="Verdana" w:hAnsi="Verdana"/>
          <w:b/>
          <w:bCs/>
          <w:sz w:val="20"/>
          <w:szCs w:val="20"/>
        </w:rPr>
      </w:pPr>
      <w:r>
        <w:rPr>
          <w:rFonts w:ascii="Verdana" w:hAnsi="Verdana"/>
          <w:b/>
          <w:bCs/>
          <w:sz w:val="20"/>
          <w:szCs w:val="20"/>
        </w:rPr>
        <w:br w:type="page"/>
      </w:r>
    </w:p>
    <w:p w14:paraId="3BA8FCD5" w14:textId="00DE3816" w:rsidR="005A7BA8" w:rsidRPr="00391DFE" w:rsidRDefault="00F40820" w:rsidP="00112324">
      <w:pPr>
        <w:pStyle w:val="Kop1"/>
        <w:rPr>
          <w:rFonts w:ascii="Verdana" w:hAnsi="Verdana"/>
          <w:color w:val="396286"/>
          <w:sz w:val="28"/>
          <w:szCs w:val="28"/>
        </w:rPr>
      </w:pPr>
      <w:bookmarkStart w:id="20" w:name="_Toc150430324"/>
      <w:r w:rsidRPr="00391DFE">
        <w:rPr>
          <w:rFonts w:ascii="Verdana" w:hAnsi="Verdana"/>
          <w:color w:val="396286"/>
          <w:sz w:val="28"/>
          <w:szCs w:val="28"/>
        </w:rPr>
        <w:lastRenderedPageBreak/>
        <w:t xml:space="preserve">3. </w:t>
      </w:r>
      <w:r w:rsidR="005A7BA8" w:rsidRPr="00391DFE">
        <w:rPr>
          <w:rFonts w:ascii="Verdana" w:hAnsi="Verdana"/>
          <w:color w:val="396286"/>
          <w:sz w:val="28"/>
          <w:szCs w:val="28"/>
        </w:rPr>
        <w:t>COMMUNICATIEPLAN</w:t>
      </w:r>
      <w:bookmarkEnd w:id="20"/>
    </w:p>
    <w:p w14:paraId="6F5516E1" w14:textId="753425B5" w:rsidR="00F40820" w:rsidRPr="00391DFE" w:rsidRDefault="00F40820" w:rsidP="00F40820">
      <w:pPr>
        <w:rPr>
          <w:rFonts w:ascii="Verdana" w:hAnsi="Verdana"/>
          <w:sz w:val="20"/>
          <w:szCs w:val="20"/>
        </w:rPr>
      </w:pPr>
      <w:r w:rsidRPr="00391DFE">
        <w:rPr>
          <w:rFonts w:ascii="Verdana" w:hAnsi="Verdana"/>
          <w:sz w:val="20"/>
          <w:szCs w:val="20"/>
        </w:rPr>
        <w:t>In dit deel van het document wordt aangegeven op welke momenten er wordt gecommuniceerd over het CO</w:t>
      </w:r>
      <w:r w:rsidRPr="00391DFE">
        <w:rPr>
          <w:rFonts w:ascii="Verdana" w:hAnsi="Verdana"/>
          <w:sz w:val="20"/>
          <w:szCs w:val="20"/>
          <w:vertAlign w:val="subscript"/>
        </w:rPr>
        <w:t>2</w:t>
      </w:r>
      <w:r w:rsidRPr="00391DFE">
        <w:rPr>
          <w:rFonts w:ascii="Verdana" w:hAnsi="Verdana"/>
          <w:sz w:val="20"/>
          <w:szCs w:val="20"/>
        </w:rPr>
        <w:t xml:space="preserve">-reductiesysteem van BESIX. Naast de </w:t>
      </w:r>
      <w:r w:rsidR="00CE2D1E" w:rsidRPr="00391DFE">
        <w:rPr>
          <w:rFonts w:ascii="Verdana" w:hAnsi="Verdana"/>
          <w:sz w:val="20"/>
          <w:szCs w:val="20"/>
        </w:rPr>
        <w:t>KAM-Manager</w:t>
      </w:r>
      <w:r w:rsidRPr="00391DFE">
        <w:rPr>
          <w:rFonts w:ascii="Verdana" w:hAnsi="Verdana"/>
          <w:sz w:val="20"/>
          <w:szCs w:val="20"/>
        </w:rPr>
        <w:t xml:space="preserve"> is de afdeling Communicatie betrokken bij de in- en externe communicatie.</w:t>
      </w:r>
    </w:p>
    <w:p w14:paraId="74CABFCE" w14:textId="77777777" w:rsidR="006B56AC" w:rsidRPr="00506292" w:rsidRDefault="006B56AC" w:rsidP="00112324">
      <w:pPr>
        <w:pStyle w:val="Kop2"/>
        <w:rPr>
          <w:rFonts w:ascii="Verdana" w:hAnsi="Verdana"/>
          <w:sz w:val="20"/>
          <w:szCs w:val="20"/>
        </w:rPr>
      </w:pPr>
    </w:p>
    <w:p w14:paraId="14E7B5C7" w14:textId="5C0DA469" w:rsidR="000E7B08" w:rsidRPr="00391DFE" w:rsidRDefault="005277F2" w:rsidP="00112324">
      <w:pPr>
        <w:pStyle w:val="Kop2"/>
        <w:rPr>
          <w:rFonts w:ascii="Verdana" w:hAnsi="Verdana"/>
          <w:color w:val="396286"/>
          <w:sz w:val="24"/>
          <w:szCs w:val="24"/>
        </w:rPr>
      </w:pPr>
      <w:bookmarkStart w:id="21" w:name="_Toc150430325"/>
      <w:r w:rsidRPr="00391DFE">
        <w:rPr>
          <w:rFonts w:ascii="Verdana" w:hAnsi="Verdana"/>
          <w:color w:val="396286"/>
          <w:sz w:val="24"/>
          <w:szCs w:val="24"/>
        </w:rPr>
        <w:t>3.1 I</w:t>
      </w:r>
      <w:r w:rsidR="000E7B08" w:rsidRPr="00391DFE">
        <w:rPr>
          <w:rFonts w:ascii="Verdana" w:hAnsi="Verdana"/>
          <w:color w:val="396286"/>
          <w:sz w:val="24"/>
          <w:szCs w:val="24"/>
        </w:rPr>
        <w:t>nterne belanghebbenden</w:t>
      </w:r>
      <w:bookmarkEnd w:id="21"/>
    </w:p>
    <w:p w14:paraId="61B6A998" w14:textId="77777777" w:rsidR="00CB23D7" w:rsidRPr="00391DFE" w:rsidRDefault="00CB23D7" w:rsidP="00CB23D7">
      <w:pPr>
        <w:rPr>
          <w:rFonts w:ascii="Verdana" w:hAnsi="Verdana"/>
          <w:sz w:val="20"/>
          <w:szCs w:val="20"/>
        </w:rPr>
      </w:pPr>
      <w:r w:rsidRPr="00391DFE">
        <w:rPr>
          <w:rFonts w:ascii="Verdana" w:hAnsi="Verdana"/>
          <w:sz w:val="20"/>
          <w:szCs w:val="20"/>
        </w:rPr>
        <w:t xml:space="preserve">Hieronder wordt weergegeven wie de belangrijkste stakeholders binnen de organisatie zijn, op welke wijze er wordt gecommuniceerd met deze doelgroep en wat het doel is van de communicatiemomenten. </w:t>
      </w:r>
    </w:p>
    <w:tbl>
      <w:tblPr>
        <w:tblStyle w:val="Tabelraster"/>
        <w:tblW w:w="0" w:type="auto"/>
        <w:tblInd w:w="28" w:type="dxa"/>
        <w:tblLook w:val="04A0" w:firstRow="1" w:lastRow="0" w:firstColumn="1" w:lastColumn="0" w:noHBand="0" w:noVBand="1"/>
      </w:tblPr>
      <w:tblGrid>
        <w:gridCol w:w="3008"/>
        <w:gridCol w:w="3016"/>
        <w:gridCol w:w="3010"/>
      </w:tblGrid>
      <w:tr w:rsidR="00CB23D7" w:rsidRPr="00391DFE" w14:paraId="5D695C02" w14:textId="77777777" w:rsidTr="00CB23D7">
        <w:tc>
          <w:tcPr>
            <w:tcW w:w="3020" w:type="dxa"/>
          </w:tcPr>
          <w:p w14:paraId="053BD1A9" w14:textId="77777777" w:rsidR="00CB23D7" w:rsidRPr="00391DFE" w:rsidRDefault="00CB23D7" w:rsidP="00CB23D7">
            <w:pPr>
              <w:pStyle w:val="Geenafstand"/>
              <w:ind w:left="0"/>
              <w:rPr>
                <w:rFonts w:cstheme="majorHAnsi"/>
                <w:sz w:val="18"/>
                <w:szCs w:val="18"/>
              </w:rPr>
            </w:pPr>
            <w:r w:rsidRPr="00391DFE">
              <w:rPr>
                <w:rFonts w:cstheme="majorHAnsi"/>
                <w:sz w:val="18"/>
                <w:szCs w:val="18"/>
              </w:rPr>
              <w:t>Interne stakeholders</w:t>
            </w:r>
          </w:p>
        </w:tc>
        <w:tc>
          <w:tcPr>
            <w:tcW w:w="3021" w:type="dxa"/>
          </w:tcPr>
          <w:p w14:paraId="62E6F119" w14:textId="4377428C" w:rsidR="00CB23D7" w:rsidRPr="00391DFE" w:rsidRDefault="00CB23D7" w:rsidP="00CB23D7">
            <w:pPr>
              <w:pStyle w:val="Geenafstand"/>
              <w:ind w:left="0"/>
              <w:rPr>
                <w:rFonts w:cstheme="majorHAnsi"/>
                <w:sz w:val="18"/>
                <w:szCs w:val="18"/>
              </w:rPr>
            </w:pPr>
            <w:r w:rsidRPr="00391DFE">
              <w:rPr>
                <w:rFonts w:cstheme="majorHAnsi"/>
                <w:sz w:val="18"/>
                <w:szCs w:val="18"/>
              </w:rPr>
              <w:t>Communicatiemiddelen</w:t>
            </w:r>
          </w:p>
        </w:tc>
        <w:tc>
          <w:tcPr>
            <w:tcW w:w="3021" w:type="dxa"/>
          </w:tcPr>
          <w:p w14:paraId="50BC2878" w14:textId="0CDFA123" w:rsidR="00CB23D7" w:rsidRPr="00391DFE" w:rsidRDefault="00CB23D7" w:rsidP="00CB23D7">
            <w:pPr>
              <w:pStyle w:val="Geenafstand"/>
              <w:ind w:left="0"/>
              <w:rPr>
                <w:rFonts w:cstheme="majorHAnsi"/>
                <w:sz w:val="18"/>
                <w:szCs w:val="18"/>
              </w:rPr>
            </w:pPr>
            <w:r w:rsidRPr="00391DFE">
              <w:rPr>
                <w:rFonts w:cstheme="majorHAnsi"/>
                <w:sz w:val="18"/>
                <w:szCs w:val="18"/>
              </w:rPr>
              <w:t>Doel</w:t>
            </w:r>
          </w:p>
        </w:tc>
      </w:tr>
      <w:tr w:rsidR="00CB23D7" w:rsidRPr="00391DFE" w14:paraId="17614350" w14:textId="77777777" w:rsidTr="00CB23D7">
        <w:tc>
          <w:tcPr>
            <w:tcW w:w="3020" w:type="dxa"/>
          </w:tcPr>
          <w:p w14:paraId="2DFB9F74" w14:textId="73B94CD5" w:rsidR="00CB23D7" w:rsidRPr="00391DFE" w:rsidRDefault="00CB23D7" w:rsidP="00CB23D7">
            <w:pPr>
              <w:pStyle w:val="Geenafstand"/>
              <w:ind w:left="0"/>
              <w:rPr>
                <w:rFonts w:cstheme="majorHAnsi"/>
                <w:sz w:val="18"/>
                <w:szCs w:val="18"/>
              </w:rPr>
            </w:pPr>
            <w:r w:rsidRPr="00391DFE">
              <w:rPr>
                <w:rFonts w:cstheme="majorHAnsi"/>
                <w:sz w:val="18"/>
                <w:szCs w:val="18"/>
              </w:rPr>
              <w:t>Medewerkers</w:t>
            </w:r>
          </w:p>
        </w:tc>
        <w:tc>
          <w:tcPr>
            <w:tcW w:w="3021" w:type="dxa"/>
          </w:tcPr>
          <w:p w14:paraId="52581F71" w14:textId="649629CA" w:rsidR="00CB23D7" w:rsidRPr="00391DFE" w:rsidRDefault="005D61E4" w:rsidP="00CB23D7">
            <w:pPr>
              <w:pStyle w:val="Geenafstand"/>
              <w:ind w:left="0"/>
              <w:rPr>
                <w:rFonts w:cstheme="majorHAnsi"/>
                <w:sz w:val="18"/>
                <w:szCs w:val="18"/>
              </w:rPr>
            </w:pPr>
            <w:r w:rsidRPr="00391DFE">
              <w:rPr>
                <w:rFonts w:cstheme="majorHAnsi"/>
                <w:sz w:val="18"/>
                <w:szCs w:val="18"/>
              </w:rPr>
              <w:t>- intranet</w:t>
            </w:r>
            <w:r w:rsidR="00507F43">
              <w:rPr>
                <w:rFonts w:cstheme="majorHAnsi"/>
                <w:sz w:val="18"/>
                <w:szCs w:val="18"/>
              </w:rPr>
              <w:t xml:space="preserve"> / </w:t>
            </w:r>
            <w:proofErr w:type="spellStart"/>
            <w:r w:rsidR="00507F43">
              <w:rPr>
                <w:rFonts w:cstheme="majorHAnsi"/>
                <w:sz w:val="18"/>
                <w:szCs w:val="18"/>
              </w:rPr>
              <w:t>Newsflash</w:t>
            </w:r>
            <w:proofErr w:type="spellEnd"/>
          </w:p>
          <w:p w14:paraId="2921001B" w14:textId="5A4BBFD2" w:rsidR="005D61E4" w:rsidRPr="00391DFE" w:rsidRDefault="005D61E4" w:rsidP="00CB23D7">
            <w:pPr>
              <w:pStyle w:val="Geenafstand"/>
              <w:ind w:left="0"/>
              <w:rPr>
                <w:rFonts w:cstheme="majorHAnsi"/>
                <w:sz w:val="18"/>
                <w:szCs w:val="18"/>
              </w:rPr>
            </w:pPr>
            <w:r w:rsidRPr="00391DFE">
              <w:rPr>
                <w:rFonts w:cstheme="majorHAnsi"/>
                <w:sz w:val="18"/>
                <w:szCs w:val="18"/>
              </w:rPr>
              <w:t>- Werkoverleggen en presentaties (toolboxen)</w:t>
            </w:r>
          </w:p>
        </w:tc>
        <w:tc>
          <w:tcPr>
            <w:tcW w:w="3021" w:type="dxa"/>
          </w:tcPr>
          <w:p w14:paraId="720DD2EA" w14:textId="1AB9B4D7" w:rsidR="00CB23D7" w:rsidRPr="00391DFE" w:rsidRDefault="005D61E4" w:rsidP="00CB23D7">
            <w:pPr>
              <w:pStyle w:val="Geenafstand"/>
              <w:ind w:left="0"/>
              <w:rPr>
                <w:rFonts w:cstheme="majorHAnsi"/>
                <w:sz w:val="18"/>
                <w:szCs w:val="18"/>
              </w:rPr>
            </w:pPr>
            <w:r w:rsidRPr="00391DFE">
              <w:rPr>
                <w:rFonts w:cstheme="majorHAnsi"/>
                <w:sz w:val="18"/>
                <w:szCs w:val="18"/>
              </w:rPr>
              <w:t>Informeren over de wijze waarop het bedrijf omgaat met het reduceren van CO2</w:t>
            </w:r>
          </w:p>
        </w:tc>
      </w:tr>
      <w:tr w:rsidR="00CB23D7" w:rsidRPr="00391DFE" w14:paraId="31D62113" w14:textId="77777777" w:rsidTr="00CB23D7">
        <w:tc>
          <w:tcPr>
            <w:tcW w:w="3020" w:type="dxa"/>
          </w:tcPr>
          <w:p w14:paraId="0960018C" w14:textId="628714D7" w:rsidR="00CB23D7" w:rsidRPr="00391DFE" w:rsidRDefault="005D61E4" w:rsidP="00CB23D7">
            <w:pPr>
              <w:pStyle w:val="Geenafstand"/>
              <w:ind w:left="0"/>
              <w:rPr>
                <w:rFonts w:cstheme="majorHAnsi"/>
                <w:sz w:val="18"/>
                <w:szCs w:val="18"/>
              </w:rPr>
            </w:pPr>
            <w:r w:rsidRPr="00391DFE">
              <w:rPr>
                <w:rFonts w:cstheme="majorHAnsi"/>
                <w:sz w:val="18"/>
                <w:szCs w:val="18"/>
              </w:rPr>
              <w:t>MT</w:t>
            </w:r>
          </w:p>
        </w:tc>
        <w:tc>
          <w:tcPr>
            <w:tcW w:w="3021" w:type="dxa"/>
          </w:tcPr>
          <w:p w14:paraId="44AA2DE4" w14:textId="77777777" w:rsidR="00CB23D7" w:rsidRPr="00391DFE" w:rsidRDefault="005D61E4" w:rsidP="00CB23D7">
            <w:pPr>
              <w:pStyle w:val="Geenafstand"/>
              <w:ind w:left="0"/>
              <w:rPr>
                <w:rFonts w:cstheme="majorHAnsi"/>
                <w:sz w:val="18"/>
                <w:szCs w:val="18"/>
              </w:rPr>
            </w:pPr>
            <w:r w:rsidRPr="00391DFE">
              <w:rPr>
                <w:rFonts w:cstheme="majorHAnsi"/>
                <w:sz w:val="18"/>
                <w:szCs w:val="18"/>
              </w:rPr>
              <w:t>- presentaties</w:t>
            </w:r>
          </w:p>
          <w:p w14:paraId="43281527" w14:textId="56FAB069" w:rsidR="005D61E4" w:rsidRPr="00391DFE" w:rsidRDefault="005D61E4" w:rsidP="00CB23D7">
            <w:pPr>
              <w:pStyle w:val="Geenafstand"/>
              <w:ind w:left="0"/>
              <w:rPr>
                <w:rFonts w:cstheme="majorHAnsi"/>
                <w:sz w:val="18"/>
                <w:szCs w:val="18"/>
              </w:rPr>
            </w:pPr>
            <w:r w:rsidRPr="00391DFE">
              <w:rPr>
                <w:rFonts w:cstheme="majorHAnsi"/>
                <w:sz w:val="18"/>
                <w:szCs w:val="18"/>
              </w:rPr>
              <w:t>- intranet</w:t>
            </w:r>
          </w:p>
        </w:tc>
        <w:tc>
          <w:tcPr>
            <w:tcW w:w="3021" w:type="dxa"/>
          </w:tcPr>
          <w:p w14:paraId="73C042F8" w14:textId="5A65B179" w:rsidR="00CB23D7" w:rsidRPr="00391DFE" w:rsidRDefault="005D61E4" w:rsidP="00CB23D7">
            <w:pPr>
              <w:pStyle w:val="Geenafstand"/>
              <w:ind w:left="0"/>
              <w:rPr>
                <w:rFonts w:cstheme="majorHAnsi"/>
                <w:sz w:val="18"/>
                <w:szCs w:val="18"/>
              </w:rPr>
            </w:pPr>
            <w:r w:rsidRPr="00391DFE">
              <w:rPr>
                <w:rFonts w:cstheme="majorHAnsi"/>
                <w:sz w:val="18"/>
                <w:szCs w:val="18"/>
              </w:rPr>
              <w:t>Afstemming over de te nemen maatregelen en CO2-doelstellingen</w:t>
            </w:r>
          </w:p>
        </w:tc>
      </w:tr>
    </w:tbl>
    <w:p w14:paraId="379513EC" w14:textId="452FAF90" w:rsidR="00CB23D7" w:rsidRPr="00506292" w:rsidRDefault="00CB23D7" w:rsidP="00CB23D7">
      <w:pPr>
        <w:pStyle w:val="Geenafstand"/>
      </w:pPr>
    </w:p>
    <w:p w14:paraId="1C81662A" w14:textId="7E62D57C" w:rsidR="00CB23D7" w:rsidRPr="00391DFE" w:rsidRDefault="00CB23D7" w:rsidP="00CB23D7">
      <w:pPr>
        <w:rPr>
          <w:rFonts w:ascii="Verdana" w:hAnsi="Verdana"/>
          <w:sz w:val="20"/>
          <w:szCs w:val="20"/>
        </w:rPr>
      </w:pPr>
      <w:r w:rsidRPr="00391DFE">
        <w:rPr>
          <w:rFonts w:ascii="Verdana" w:hAnsi="Verdana"/>
          <w:sz w:val="20"/>
          <w:szCs w:val="20"/>
        </w:rPr>
        <w:t>Het algemene doel van interne communicatie is om bewustwording in alle lagen van de organisatie te creëren. Alle medewerkers kunnen namelijk bijdragen als het gaat om CO</w:t>
      </w:r>
      <w:r w:rsidRPr="00391DFE">
        <w:rPr>
          <w:rFonts w:ascii="Verdana" w:hAnsi="Verdana"/>
          <w:sz w:val="20"/>
          <w:szCs w:val="20"/>
          <w:vertAlign w:val="subscript"/>
        </w:rPr>
        <w:t>2</w:t>
      </w:r>
      <w:r w:rsidRPr="00391DFE">
        <w:rPr>
          <w:rFonts w:ascii="Verdana" w:hAnsi="Verdana"/>
          <w:sz w:val="20"/>
          <w:szCs w:val="20"/>
        </w:rPr>
        <w:t xml:space="preserve">-reductie Zowel </w:t>
      </w:r>
      <w:r w:rsidR="005D61E4" w:rsidRPr="00391DFE">
        <w:rPr>
          <w:rFonts w:ascii="Verdana" w:hAnsi="Verdana"/>
          <w:sz w:val="20"/>
          <w:szCs w:val="20"/>
        </w:rPr>
        <w:t xml:space="preserve">het MT </w:t>
      </w:r>
      <w:r w:rsidRPr="00391DFE">
        <w:rPr>
          <w:rFonts w:ascii="Verdana" w:hAnsi="Verdana"/>
          <w:sz w:val="20"/>
          <w:szCs w:val="20"/>
        </w:rPr>
        <w:t xml:space="preserve">als </w:t>
      </w:r>
      <w:r w:rsidR="00F4247A" w:rsidRPr="00391DFE">
        <w:rPr>
          <w:rFonts w:ascii="Verdana" w:hAnsi="Verdana"/>
          <w:sz w:val="20"/>
          <w:szCs w:val="20"/>
        </w:rPr>
        <w:t xml:space="preserve">de medewerkers </w:t>
      </w:r>
      <w:r w:rsidRPr="00391DFE">
        <w:rPr>
          <w:rFonts w:ascii="Verdana" w:hAnsi="Verdana"/>
          <w:sz w:val="20"/>
          <w:szCs w:val="20"/>
        </w:rPr>
        <w:t>worden betrokken bij de besluitvorming over de te nemen reductiemaatregelen, de voortgang van de CO</w:t>
      </w:r>
      <w:r w:rsidRPr="00391DFE">
        <w:rPr>
          <w:rFonts w:ascii="Verdana" w:hAnsi="Verdana"/>
          <w:sz w:val="20"/>
          <w:szCs w:val="20"/>
          <w:vertAlign w:val="subscript"/>
        </w:rPr>
        <w:t>2</w:t>
      </w:r>
      <w:r w:rsidRPr="00391DFE">
        <w:rPr>
          <w:rFonts w:ascii="Verdana" w:hAnsi="Verdana"/>
          <w:sz w:val="20"/>
          <w:szCs w:val="20"/>
        </w:rPr>
        <w:t>-reductie en overige hoofdzaken van het CO</w:t>
      </w:r>
      <w:r w:rsidRPr="00391DFE">
        <w:rPr>
          <w:rFonts w:ascii="Verdana" w:hAnsi="Verdana"/>
          <w:sz w:val="20"/>
          <w:szCs w:val="20"/>
          <w:vertAlign w:val="subscript"/>
        </w:rPr>
        <w:t>2</w:t>
      </w:r>
      <w:r w:rsidRPr="00391DFE">
        <w:rPr>
          <w:rFonts w:ascii="Verdana" w:hAnsi="Verdana"/>
          <w:sz w:val="20"/>
          <w:szCs w:val="20"/>
        </w:rPr>
        <w:t>-reductiebeleid.</w:t>
      </w:r>
    </w:p>
    <w:p w14:paraId="2B39179A" w14:textId="77777777" w:rsidR="00CB23D7" w:rsidRPr="00391DFE" w:rsidRDefault="00CB23D7" w:rsidP="00CB23D7">
      <w:pPr>
        <w:rPr>
          <w:rFonts w:ascii="Verdana" w:hAnsi="Verdana"/>
          <w:sz w:val="20"/>
          <w:szCs w:val="20"/>
        </w:rPr>
      </w:pPr>
      <w:r w:rsidRPr="00391DFE">
        <w:rPr>
          <w:rFonts w:ascii="Verdana" w:hAnsi="Verdana"/>
          <w:sz w:val="20"/>
          <w:szCs w:val="20"/>
        </w:rPr>
        <w:t>In het communicatieplan, zie paragraaf 4.4, wordt weergegeven op welke momenten er nieuwsberichten worden verstuurd naar de stakeholders.</w:t>
      </w:r>
    </w:p>
    <w:p w14:paraId="689DA4B1" w14:textId="77777777" w:rsidR="00937D55" w:rsidRPr="00506292" w:rsidRDefault="00937D55" w:rsidP="00937D55">
      <w:pPr>
        <w:rPr>
          <w:rFonts w:ascii="Verdana" w:hAnsi="Verdana"/>
        </w:rPr>
      </w:pPr>
    </w:p>
    <w:p w14:paraId="2AE46FB8" w14:textId="5E531B8C" w:rsidR="003D19DD" w:rsidRPr="00391DFE" w:rsidRDefault="005655C0" w:rsidP="003D19DD">
      <w:pPr>
        <w:pStyle w:val="Kop2"/>
        <w:rPr>
          <w:rFonts w:ascii="Verdana" w:hAnsi="Verdana"/>
          <w:color w:val="396286"/>
          <w:sz w:val="24"/>
          <w:szCs w:val="24"/>
        </w:rPr>
      </w:pPr>
      <w:bookmarkStart w:id="22" w:name="_Toc150430326"/>
      <w:r w:rsidRPr="00391DFE">
        <w:rPr>
          <w:rFonts w:ascii="Verdana" w:hAnsi="Verdana"/>
          <w:color w:val="396286"/>
          <w:sz w:val="24"/>
          <w:szCs w:val="24"/>
        </w:rPr>
        <w:t xml:space="preserve">3.2 </w:t>
      </w:r>
      <w:r w:rsidR="000E7B08" w:rsidRPr="00391DFE">
        <w:rPr>
          <w:rFonts w:ascii="Verdana" w:hAnsi="Verdana"/>
          <w:color w:val="396286"/>
          <w:sz w:val="24"/>
          <w:szCs w:val="24"/>
        </w:rPr>
        <w:t>Externe belanghebbenden</w:t>
      </w:r>
      <w:bookmarkEnd w:id="22"/>
    </w:p>
    <w:p w14:paraId="1F7D5BCD" w14:textId="0302A5B8" w:rsidR="00C84749" w:rsidRPr="00506292" w:rsidRDefault="00C84749" w:rsidP="00C84749">
      <w:pPr>
        <w:rPr>
          <w:rFonts w:ascii="Verdana" w:hAnsi="Verdana"/>
        </w:rPr>
      </w:pPr>
    </w:p>
    <w:tbl>
      <w:tblPr>
        <w:tblStyle w:val="Tabelraster"/>
        <w:tblW w:w="0" w:type="auto"/>
        <w:tblInd w:w="28" w:type="dxa"/>
        <w:tblLook w:val="04A0" w:firstRow="1" w:lastRow="0" w:firstColumn="1" w:lastColumn="0" w:noHBand="0" w:noVBand="1"/>
      </w:tblPr>
      <w:tblGrid>
        <w:gridCol w:w="3009"/>
        <w:gridCol w:w="3015"/>
        <w:gridCol w:w="3010"/>
      </w:tblGrid>
      <w:tr w:rsidR="00C84749" w:rsidRPr="00391DFE" w14:paraId="3E3F9FC6" w14:textId="77777777" w:rsidTr="00986239">
        <w:tc>
          <w:tcPr>
            <w:tcW w:w="3020" w:type="dxa"/>
          </w:tcPr>
          <w:p w14:paraId="5EC9990C" w14:textId="634A37E9" w:rsidR="00C84749" w:rsidRPr="00391DFE" w:rsidRDefault="00C84749" w:rsidP="00986239">
            <w:pPr>
              <w:pStyle w:val="Geenafstand"/>
              <w:ind w:left="0"/>
              <w:rPr>
                <w:rFonts w:cstheme="majorHAnsi"/>
                <w:sz w:val="18"/>
                <w:szCs w:val="18"/>
              </w:rPr>
            </w:pPr>
            <w:r w:rsidRPr="00391DFE">
              <w:rPr>
                <w:rFonts w:cstheme="majorHAnsi"/>
                <w:sz w:val="18"/>
                <w:szCs w:val="18"/>
              </w:rPr>
              <w:t>Externe stakeholders</w:t>
            </w:r>
          </w:p>
        </w:tc>
        <w:tc>
          <w:tcPr>
            <w:tcW w:w="3021" w:type="dxa"/>
          </w:tcPr>
          <w:p w14:paraId="77015771" w14:textId="77777777" w:rsidR="00C84749" w:rsidRPr="00391DFE" w:rsidRDefault="00C84749" w:rsidP="00986239">
            <w:pPr>
              <w:pStyle w:val="Geenafstand"/>
              <w:ind w:left="0"/>
              <w:rPr>
                <w:rFonts w:cstheme="majorHAnsi"/>
                <w:sz w:val="18"/>
                <w:szCs w:val="18"/>
              </w:rPr>
            </w:pPr>
            <w:r w:rsidRPr="00391DFE">
              <w:rPr>
                <w:rFonts w:cstheme="majorHAnsi"/>
                <w:sz w:val="18"/>
                <w:szCs w:val="18"/>
              </w:rPr>
              <w:t>Communicatiemiddelen</w:t>
            </w:r>
          </w:p>
        </w:tc>
        <w:tc>
          <w:tcPr>
            <w:tcW w:w="3021" w:type="dxa"/>
          </w:tcPr>
          <w:p w14:paraId="09849472" w14:textId="77777777" w:rsidR="00C84749" w:rsidRPr="00391DFE" w:rsidRDefault="00C84749" w:rsidP="00986239">
            <w:pPr>
              <w:pStyle w:val="Geenafstand"/>
              <w:ind w:left="0"/>
              <w:rPr>
                <w:rFonts w:cstheme="majorHAnsi"/>
                <w:sz w:val="18"/>
                <w:szCs w:val="18"/>
              </w:rPr>
            </w:pPr>
            <w:r w:rsidRPr="00391DFE">
              <w:rPr>
                <w:rFonts w:cstheme="majorHAnsi"/>
                <w:sz w:val="18"/>
                <w:szCs w:val="18"/>
              </w:rPr>
              <w:t>Doel</w:t>
            </w:r>
          </w:p>
        </w:tc>
      </w:tr>
      <w:tr w:rsidR="003F293E" w:rsidRPr="00391DFE" w14:paraId="17E09A42" w14:textId="77777777" w:rsidTr="00986239">
        <w:tc>
          <w:tcPr>
            <w:tcW w:w="3020" w:type="dxa"/>
          </w:tcPr>
          <w:p w14:paraId="01DE5B86" w14:textId="180DE24F" w:rsidR="003F293E" w:rsidRPr="00391DFE" w:rsidRDefault="003F293E" w:rsidP="00986239">
            <w:pPr>
              <w:pStyle w:val="Geenafstand"/>
              <w:ind w:left="0"/>
              <w:rPr>
                <w:rFonts w:cstheme="majorHAnsi"/>
                <w:sz w:val="18"/>
                <w:szCs w:val="18"/>
              </w:rPr>
            </w:pPr>
            <w:r w:rsidRPr="00391DFE">
              <w:rPr>
                <w:rFonts w:cstheme="majorHAnsi"/>
                <w:sz w:val="18"/>
                <w:szCs w:val="18"/>
              </w:rPr>
              <w:t>Aandeelhouder</w:t>
            </w:r>
          </w:p>
        </w:tc>
        <w:tc>
          <w:tcPr>
            <w:tcW w:w="3021" w:type="dxa"/>
          </w:tcPr>
          <w:p w14:paraId="4A69DF66" w14:textId="047DE65C" w:rsidR="003F293E" w:rsidRPr="00391DFE" w:rsidRDefault="003F293E" w:rsidP="00986239">
            <w:pPr>
              <w:pStyle w:val="Geenafstand"/>
              <w:ind w:left="0"/>
              <w:rPr>
                <w:rFonts w:cstheme="majorHAnsi"/>
                <w:sz w:val="18"/>
                <w:szCs w:val="18"/>
              </w:rPr>
            </w:pPr>
            <w:r w:rsidRPr="00391DFE">
              <w:rPr>
                <w:rFonts w:cstheme="majorHAnsi"/>
                <w:sz w:val="18"/>
                <w:szCs w:val="18"/>
              </w:rPr>
              <w:t>Werkoverleggen en presentaties</w:t>
            </w:r>
          </w:p>
        </w:tc>
        <w:tc>
          <w:tcPr>
            <w:tcW w:w="3021" w:type="dxa"/>
          </w:tcPr>
          <w:p w14:paraId="5AAC1CFA" w14:textId="5234BFF7" w:rsidR="003F293E" w:rsidRPr="00391DFE" w:rsidRDefault="00E56057" w:rsidP="00986239">
            <w:pPr>
              <w:pStyle w:val="Geenafstand"/>
              <w:ind w:left="0"/>
              <w:rPr>
                <w:rFonts w:cstheme="majorHAnsi"/>
                <w:sz w:val="18"/>
                <w:szCs w:val="18"/>
              </w:rPr>
            </w:pPr>
            <w:r w:rsidRPr="00391DFE">
              <w:rPr>
                <w:rFonts w:cstheme="majorHAnsi"/>
                <w:sz w:val="18"/>
                <w:szCs w:val="18"/>
              </w:rPr>
              <w:t>Informeren over de wijze waarop het bedrijf omgaat met het reduceren van CO2</w:t>
            </w:r>
          </w:p>
        </w:tc>
      </w:tr>
      <w:tr w:rsidR="00C84749" w:rsidRPr="00391DFE" w14:paraId="154AB082" w14:textId="77777777" w:rsidTr="00986239">
        <w:tc>
          <w:tcPr>
            <w:tcW w:w="3020" w:type="dxa"/>
          </w:tcPr>
          <w:p w14:paraId="29E137E9" w14:textId="2BECB0D5" w:rsidR="00C84749" w:rsidRPr="00391DFE" w:rsidRDefault="00C84749" w:rsidP="00986239">
            <w:pPr>
              <w:pStyle w:val="Geenafstand"/>
              <w:ind w:left="0"/>
              <w:rPr>
                <w:rFonts w:cstheme="majorHAnsi"/>
                <w:sz w:val="18"/>
                <w:szCs w:val="18"/>
              </w:rPr>
            </w:pPr>
            <w:r w:rsidRPr="00391DFE">
              <w:rPr>
                <w:rFonts w:cstheme="majorHAnsi"/>
                <w:sz w:val="18"/>
                <w:szCs w:val="18"/>
              </w:rPr>
              <w:t>Opdrachtgevers</w:t>
            </w:r>
          </w:p>
        </w:tc>
        <w:tc>
          <w:tcPr>
            <w:tcW w:w="3021" w:type="dxa"/>
          </w:tcPr>
          <w:p w14:paraId="44B5D56F" w14:textId="77777777" w:rsidR="00C84749" w:rsidRPr="00391DFE" w:rsidRDefault="00E56057" w:rsidP="00986239">
            <w:pPr>
              <w:pStyle w:val="Geenafstand"/>
              <w:ind w:left="0"/>
              <w:rPr>
                <w:rFonts w:cstheme="majorHAnsi"/>
                <w:sz w:val="18"/>
                <w:szCs w:val="18"/>
              </w:rPr>
            </w:pPr>
            <w:r w:rsidRPr="00391DFE">
              <w:rPr>
                <w:rFonts w:cstheme="majorHAnsi"/>
                <w:sz w:val="18"/>
                <w:szCs w:val="18"/>
              </w:rPr>
              <w:t>- website</w:t>
            </w:r>
          </w:p>
          <w:p w14:paraId="42880F27" w14:textId="32B6E626" w:rsidR="00E56057" w:rsidRPr="00391DFE" w:rsidRDefault="00E56057" w:rsidP="00986239">
            <w:pPr>
              <w:pStyle w:val="Geenafstand"/>
              <w:ind w:left="0"/>
              <w:rPr>
                <w:rFonts w:cstheme="majorHAnsi"/>
                <w:sz w:val="18"/>
                <w:szCs w:val="18"/>
              </w:rPr>
            </w:pPr>
            <w:r w:rsidRPr="00391DFE">
              <w:rPr>
                <w:rFonts w:cstheme="majorHAnsi"/>
                <w:sz w:val="18"/>
                <w:szCs w:val="18"/>
              </w:rPr>
              <w:t>- aanbestedingen</w:t>
            </w:r>
          </w:p>
        </w:tc>
        <w:tc>
          <w:tcPr>
            <w:tcW w:w="3021" w:type="dxa"/>
          </w:tcPr>
          <w:p w14:paraId="78BA11D2" w14:textId="23AEB016" w:rsidR="00C84749" w:rsidRPr="00391DFE" w:rsidRDefault="002A5667" w:rsidP="00986239">
            <w:pPr>
              <w:pStyle w:val="Geenafstand"/>
              <w:ind w:left="0"/>
              <w:rPr>
                <w:rFonts w:cstheme="majorHAnsi"/>
                <w:sz w:val="18"/>
                <w:szCs w:val="18"/>
              </w:rPr>
            </w:pPr>
            <w:r w:rsidRPr="00391DFE">
              <w:rPr>
                <w:rFonts w:cstheme="majorHAnsi"/>
                <w:sz w:val="18"/>
                <w:szCs w:val="18"/>
              </w:rPr>
              <w:t>Als bedrijf via CO2-Bewust certificaat uitdragen en aantonen dat het bedrijf structureel inzet op CO2-reductie binnen het bedrijf en in de projecten.</w:t>
            </w:r>
          </w:p>
        </w:tc>
      </w:tr>
      <w:tr w:rsidR="00C84749" w:rsidRPr="00391DFE" w14:paraId="5B2D804A" w14:textId="77777777" w:rsidTr="00986239">
        <w:tc>
          <w:tcPr>
            <w:tcW w:w="3020" w:type="dxa"/>
          </w:tcPr>
          <w:p w14:paraId="6D623195" w14:textId="305030AB" w:rsidR="00C84749" w:rsidRPr="00391DFE" w:rsidRDefault="002A5667" w:rsidP="00986239">
            <w:pPr>
              <w:pStyle w:val="Geenafstand"/>
              <w:ind w:left="0"/>
              <w:rPr>
                <w:rFonts w:cstheme="majorHAnsi"/>
                <w:sz w:val="18"/>
                <w:szCs w:val="18"/>
              </w:rPr>
            </w:pPr>
            <w:r w:rsidRPr="00391DFE">
              <w:rPr>
                <w:rFonts w:cstheme="majorHAnsi"/>
                <w:sz w:val="18"/>
                <w:szCs w:val="18"/>
              </w:rPr>
              <w:t>Leveranciers &amp; onderaannemers</w:t>
            </w:r>
          </w:p>
        </w:tc>
        <w:tc>
          <w:tcPr>
            <w:tcW w:w="3021" w:type="dxa"/>
          </w:tcPr>
          <w:p w14:paraId="0B181AA2" w14:textId="77777777" w:rsidR="00C84749" w:rsidRPr="00391DFE" w:rsidRDefault="00304643" w:rsidP="00986239">
            <w:pPr>
              <w:pStyle w:val="Geenafstand"/>
              <w:ind w:left="0"/>
              <w:rPr>
                <w:rFonts w:cstheme="majorHAnsi"/>
                <w:sz w:val="18"/>
                <w:szCs w:val="18"/>
              </w:rPr>
            </w:pPr>
            <w:r w:rsidRPr="00391DFE">
              <w:rPr>
                <w:rFonts w:cstheme="majorHAnsi"/>
                <w:sz w:val="18"/>
                <w:szCs w:val="18"/>
              </w:rPr>
              <w:t>- Website</w:t>
            </w:r>
          </w:p>
          <w:p w14:paraId="0C275C55" w14:textId="77777777" w:rsidR="00304643" w:rsidRPr="00391DFE" w:rsidRDefault="00304643" w:rsidP="00986239">
            <w:pPr>
              <w:pStyle w:val="Geenafstand"/>
              <w:ind w:left="0"/>
              <w:rPr>
                <w:rFonts w:cstheme="majorHAnsi"/>
                <w:sz w:val="18"/>
                <w:szCs w:val="18"/>
              </w:rPr>
            </w:pPr>
            <w:r w:rsidRPr="00391DFE">
              <w:rPr>
                <w:rFonts w:cstheme="majorHAnsi"/>
                <w:sz w:val="18"/>
                <w:szCs w:val="18"/>
              </w:rPr>
              <w:t>- Inkoopvoorwaarden</w:t>
            </w:r>
          </w:p>
          <w:p w14:paraId="75E87674" w14:textId="77777777" w:rsidR="00227A1B" w:rsidRPr="00391DFE" w:rsidRDefault="00227A1B" w:rsidP="00227A1B">
            <w:pPr>
              <w:rPr>
                <w:rFonts w:ascii="Verdana" w:hAnsi="Verdana"/>
                <w:sz w:val="18"/>
                <w:szCs w:val="18"/>
              </w:rPr>
            </w:pPr>
          </w:p>
          <w:p w14:paraId="3485FF64" w14:textId="77777777" w:rsidR="00227A1B" w:rsidRPr="00391DFE" w:rsidRDefault="00227A1B" w:rsidP="00227A1B">
            <w:pPr>
              <w:rPr>
                <w:rFonts w:ascii="Verdana" w:hAnsi="Verdana"/>
                <w:sz w:val="18"/>
                <w:szCs w:val="18"/>
              </w:rPr>
            </w:pPr>
          </w:p>
          <w:p w14:paraId="7D0B2ABA" w14:textId="77777777" w:rsidR="00227A1B" w:rsidRPr="00391DFE" w:rsidRDefault="00227A1B" w:rsidP="00227A1B">
            <w:pPr>
              <w:rPr>
                <w:rFonts w:ascii="Verdana" w:hAnsi="Verdana"/>
                <w:sz w:val="18"/>
                <w:szCs w:val="18"/>
              </w:rPr>
            </w:pPr>
          </w:p>
          <w:p w14:paraId="4B370270" w14:textId="77777777" w:rsidR="00227A1B" w:rsidRPr="00391DFE" w:rsidRDefault="00227A1B" w:rsidP="00227A1B">
            <w:pPr>
              <w:rPr>
                <w:rFonts w:ascii="Verdana" w:eastAsia="Microsoft YaHei Light" w:hAnsi="Verdana" w:cstheme="majorHAnsi"/>
                <w:sz w:val="18"/>
                <w:szCs w:val="18"/>
              </w:rPr>
            </w:pPr>
          </w:p>
          <w:p w14:paraId="01653232" w14:textId="77777777" w:rsidR="00227A1B" w:rsidRPr="00391DFE" w:rsidRDefault="00227A1B" w:rsidP="00227A1B">
            <w:pPr>
              <w:rPr>
                <w:rFonts w:ascii="Verdana" w:hAnsi="Verdana"/>
                <w:sz w:val="18"/>
                <w:szCs w:val="18"/>
              </w:rPr>
            </w:pPr>
          </w:p>
          <w:p w14:paraId="0DFCCA4C" w14:textId="77777777" w:rsidR="00227A1B" w:rsidRPr="00391DFE" w:rsidRDefault="00227A1B" w:rsidP="00227A1B">
            <w:pPr>
              <w:rPr>
                <w:rFonts w:ascii="Verdana" w:eastAsia="Microsoft YaHei Light" w:hAnsi="Verdana" w:cstheme="majorHAnsi"/>
                <w:sz w:val="18"/>
                <w:szCs w:val="18"/>
              </w:rPr>
            </w:pPr>
          </w:p>
          <w:p w14:paraId="58EF8190" w14:textId="77777777" w:rsidR="00227A1B" w:rsidRPr="00391DFE" w:rsidRDefault="00227A1B" w:rsidP="00227A1B">
            <w:pPr>
              <w:rPr>
                <w:rFonts w:ascii="Verdana" w:eastAsia="Microsoft YaHei Light" w:hAnsi="Verdana" w:cstheme="majorHAnsi"/>
                <w:sz w:val="18"/>
                <w:szCs w:val="18"/>
              </w:rPr>
            </w:pPr>
          </w:p>
          <w:p w14:paraId="2225C8CD" w14:textId="35E979B9" w:rsidR="00227A1B" w:rsidRPr="00391DFE" w:rsidRDefault="00227A1B" w:rsidP="00227A1B">
            <w:pPr>
              <w:jc w:val="center"/>
              <w:rPr>
                <w:rFonts w:ascii="Verdana" w:hAnsi="Verdana"/>
                <w:sz w:val="18"/>
                <w:szCs w:val="18"/>
              </w:rPr>
            </w:pPr>
          </w:p>
        </w:tc>
        <w:tc>
          <w:tcPr>
            <w:tcW w:w="3021" w:type="dxa"/>
          </w:tcPr>
          <w:p w14:paraId="1E952808" w14:textId="38CD6144" w:rsidR="00C84749" w:rsidRPr="00391DFE" w:rsidRDefault="00E26DEF" w:rsidP="00986239">
            <w:pPr>
              <w:pStyle w:val="Geenafstand"/>
              <w:ind w:left="0"/>
              <w:rPr>
                <w:rFonts w:cstheme="majorHAnsi"/>
                <w:sz w:val="18"/>
                <w:szCs w:val="18"/>
              </w:rPr>
            </w:pPr>
            <w:r w:rsidRPr="00391DFE">
              <w:rPr>
                <w:rFonts w:cstheme="majorHAnsi"/>
                <w:sz w:val="18"/>
                <w:szCs w:val="18"/>
              </w:rPr>
              <w:lastRenderedPageBreak/>
              <w:t>De CO</w:t>
            </w:r>
            <w:r w:rsidRPr="00391DFE">
              <w:rPr>
                <w:rFonts w:cstheme="majorHAnsi"/>
                <w:sz w:val="18"/>
                <w:szCs w:val="18"/>
                <w:vertAlign w:val="subscript"/>
              </w:rPr>
              <w:t>2</w:t>
            </w:r>
            <w:r w:rsidRPr="00391DFE">
              <w:rPr>
                <w:rFonts w:cstheme="majorHAnsi"/>
                <w:sz w:val="18"/>
                <w:szCs w:val="18"/>
              </w:rPr>
              <w:t xml:space="preserve">-prestatieladder kan in de toekomst worden gebruikt als inkoopinstrument bij inkoop van goederen of diensten. </w:t>
            </w:r>
            <w:r w:rsidRPr="00391DFE">
              <w:rPr>
                <w:rFonts w:cstheme="majorHAnsi"/>
                <w:sz w:val="18"/>
                <w:szCs w:val="18"/>
              </w:rPr>
              <w:br/>
            </w:r>
            <w:r w:rsidRPr="00391DFE">
              <w:rPr>
                <w:rFonts w:cstheme="majorHAnsi"/>
                <w:sz w:val="18"/>
                <w:szCs w:val="18"/>
              </w:rPr>
              <w:lastRenderedPageBreak/>
              <w:br/>
              <w:t>Daarnaast kunnen externe stakeholders het CO</w:t>
            </w:r>
            <w:r w:rsidRPr="00391DFE">
              <w:rPr>
                <w:rFonts w:cstheme="majorHAnsi"/>
                <w:sz w:val="18"/>
                <w:szCs w:val="18"/>
                <w:vertAlign w:val="subscript"/>
              </w:rPr>
              <w:t>2</w:t>
            </w:r>
            <w:r w:rsidRPr="00391DFE">
              <w:rPr>
                <w:rFonts w:cstheme="majorHAnsi"/>
                <w:sz w:val="18"/>
                <w:szCs w:val="18"/>
              </w:rPr>
              <w:t>-beleid van het bedrijf inzien via de website. Deze wordt halfjaarlijks voorzien van een update.</w:t>
            </w:r>
          </w:p>
        </w:tc>
      </w:tr>
      <w:tr w:rsidR="00E26DEF" w:rsidRPr="00391DFE" w14:paraId="5DD7C8A2" w14:textId="77777777" w:rsidTr="00986239">
        <w:tc>
          <w:tcPr>
            <w:tcW w:w="3020" w:type="dxa"/>
          </w:tcPr>
          <w:p w14:paraId="06D08DDB" w14:textId="5A4183D1" w:rsidR="00E26DEF" w:rsidRPr="00391DFE" w:rsidRDefault="009C0D02" w:rsidP="00986239">
            <w:pPr>
              <w:pStyle w:val="Geenafstand"/>
              <w:ind w:left="0"/>
              <w:rPr>
                <w:rFonts w:cstheme="majorHAnsi"/>
                <w:sz w:val="18"/>
                <w:szCs w:val="18"/>
              </w:rPr>
            </w:pPr>
            <w:r w:rsidRPr="00391DFE">
              <w:rPr>
                <w:rFonts w:cstheme="majorHAnsi"/>
                <w:sz w:val="18"/>
                <w:szCs w:val="18"/>
              </w:rPr>
              <w:lastRenderedPageBreak/>
              <w:t>Ketenpartners en sectorgenoten</w:t>
            </w:r>
          </w:p>
        </w:tc>
        <w:tc>
          <w:tcPr>
            <w:tcW w:w="3021" w:type="dxa"/>
          </w:tcPr>
          <w:p w14:paraId="56093174" w14:textId="77777777" w:rsidR="00E26DEF" w:rsidRPr="00391DFE" w:rsidRDefault="009C0D02" w:rsidP="00986239">
            <w:pPr>
              <w:pStyle w:val="Geenafstand"/>
              <w:ind w:left="0"/>
              <w:rPr>
                <w:rFonts w:cstheme="majorHAnsi"/>
                <w:sz w:val="18"/>
                <w:szCs w:val="18"/>
              </w:rPr>
            </w:pPr>
            <w:r w:rsidRPr="00391DFE">
              <w:rPr>
                <w:rFonts w:cstheme="majorHAnsi"/>
                <w:sz w:val="18"/>
                <w:szCs w:val="18"/>
              </w:rPr>
              <w:t>- deelname initiatieven</w:t>
            </w:r>
          </w:p>
          <w:p w14:paraId="09DECD53" w14:textId="6E9CFF11" w:rsidR="009C0D02" w:rsidRPr="00391DFE" w:rsidRDefault="009C0D02" w:rsidP="00986239">
            <w:pPr>
              <w:pStyle w:val="Geenafstand"/>
              <w:ind w:left="0"/>
              <w:rPr>
                <w:rFonts w:cstheme="majorHAnsi"/>
                <w:sz w:val="18"/>
                <w:szCs w:val="18"/>
              </w:rPr>
            </w:pPr>
            <w:r w:rsidRPr="00391DFE">
              <w:rPr>
                <w:rFonts w:cstheme="majorHAnsi"/>
                <w:sz w:val="18"/>
                <w:szCs w:val="18"/>
              </w:rPr>
              <w:t>- bijeenkomsten SKAO / SKAO-site</w:t>
            </w:r>
          </w:p>
        </w:tc>
        <w:tc>
          <w:tcPr>
            <w:tcW w:w="3021" w:type="dxa"/>
          </w:tcPr>
          <w:p w14:paraId="4920142F" w14:textId="77777777" w:rsidR="009D45B1" w:rsidRPr="00391DFE" w:rsidRDefault="009D45B1" w:rsidP="009D45B1">
            <w:pPr>
              <w:rPr>
                <w:rFonts w:ascii="Verdana" w:hAnsi="Verdana" w:cstheme="majorHAnsi"/>
                <w:sz w:val="18"/>
                <w:szCs w:val="18"/>
              </w:rPr>
            </w:pPr>
            <w:r w:rsidRPr="00391DFE">
              <w:rPr>
                <w:rFonts w:ascii="Verdana" w:hAnsi="Verdana" w:cstheme="majorHAnsi"/>
                <w:sz w:val="18"/>
                <w:szCs w:val="18"/>
              </w:rPr>
              <w:t xml:space="preserve">Kennis uitwisselen met ketenpartners en sectorgenoten. </w:t>
            </w:r>
          </w:p>
          <w:p w14:paraId="4377968F" w14:textId="65676296" w:rsidR="009D45B1" w:rsidRPr="00391DFE" w:rsidRDefault="009D45B1" w:rsidP="009D45B1">
            <w:pPr>
              <w:jc w:val="center"/>
              <w:rPr>
                <w:rFonts w:ascii="Verdana" w:hAnsi="Verdana" w:cstheme="majorHAnsi"/>
                <w:sz w:val="18"/>
                <w:szCs w:val="18"/>
              </w:rPr>
            </w:pPr>
          </w:p>
        </w:tc>
      </w:tr>
    </w:tbl>
    <w:p w14:paraId="179C35D3" w14:textId="77777777" w:rsidR="00C84749" w:rsidRPr="00506292" w:rsidRDefault="00C84749" w:rsidP="00C84749">
      <w:pPr>
        <w:rPr>
          <w:rFonts w:ascii="Verdana" w:hAnsi="Verdana"/>
        </w:rPr>
      </w:pPr>
    </w:p>
    <w:p w14:paraId="159AA2C4" w14:textId="77777777" w:rsidR="005A7B24" w:rsidRPr="00506292" w:rsidRDefault="005A7B24" w:rsidP="00861876">
      <w:pPr>
        <w:tabs>
          <w:tab w:val="left" w:pos="7464"/>
        </w:tabs>
        <w:rPr>
          <w:rFonts w:ascii="Verdana" w:hAnsi="Verdana"/>
        </w:rPr>
        <w:sectPr w:rsidR="005A7B24" w:rsidRPr="00506292" w:rsidSect="00CB23D7">
          <w:headerReference w:type="default" r:id="rId10"/>
          <w:footerReference w:type="default" r:id="rId11"/>
          <w:pgSz w:w="11906" w:h="16838"/>
          <w:pgMar w:top="1417" w:right="1417" w:bottom="1417" w:left="1417" w:header="708" w:footer="708" w:gutter="0"/>
          <w:cols w:space="708"/>
          <w:titlePg/>
          <w:docGrid w:linePitch="360"/>
        </w:sectPr>
      </w:pPr>
    </w:p>
    <w:p w14:paraId="181B1AF1" w14:textId="2C7813C1" w:rsidR="00C84749" w:rsidRPr="00506292" w:rsidRDefault="00861876" w:rsidP="00861876">
      <w:pPr>
        <w:tabs>
          <w:tab w:val="left" w:pos="7464"/>
        </w:tabs>
        <w:rPr>
          <w:rFonts w:ascii="Verdana" w:hAnsi="Verdana"/>
        </w:rPr>
      </w:pPr>
      <w:r w:rsidRPr="00506292">
        <w:rPr>
          <w:rFonts w:ascii="Verdana" w:hAnsi="Verdana"/>
        </w:rPr>
        <w:lastRenderedPageBreak/>
        <w:tab/>
      </w:r>
    </w:p>
    <w:p w14:paraId="0E63A289" w14:textId="1D673EC5" w:rsidR="008D51DF" w:rsidRPr="00391DFE" w:rsidRDefault="008A3118" w:rsidP="003D19DD">
      <w:pPr>
        <w:pStyle w:val="Kop2"/>
        <w:rPr>
          <w:rFonts w:ascii="Verdana" w:hAnsi="Verdana"/>
          <w:color w:val="396286"/>
          <w:sz w:val="24"/>
          <w:szCs w:val="24"/>
        </w:rPr>
      </w:pPr>
      <w:bookmarkStart w:id="23" w:name="_Toc150430327"/>
      <w:r w:rsidRPr="00391DFE">
        <w:rPr>
          <w:rFonts w:ascii="Verdana" w:hAnsi="Verdana"/>
          <w:color w:val="396286"/>
          <w:sz w:val="24"/>
          <w:szCs w:val="24"/>
        </w:rPr>
        <w:t xml:space="preserve">3.3 </w:t>
      </w:r>
      <w:r w:rsidR="00EB5121" w:rsidRPr="00391DFE">
        <w:rPr>
          <w:rFonts w:ascii="Verdana" w:hAnsi="Verdana"/>
          <w:color w:val="396286"/>
          <w:sz w:val="24"/>
          <w:szCs w:val="24"/>
        </w:rPr>
        <w:t>Communicatieplanning</w:t>
      </w:r>
      <w:bookmarkEnd w:id="23"/>
    </w:p>
    <w:tbl>
      <w:tblPr>
        <w:tblStyle w:val="Tabelrasterlicht"/>
        <w:tblW w:w="4658" w:type="pct"/>
        <w:tblLayout w:type="fixed"/>
        <w:tblLook w:val="04A0" w:firstRow="1" w:lastRow="0" w:firstColumn="1" w:lastColumn="0" w:noHBand="0" w:noVBand="1"/>
      </w:tblPr>
      <w:tblGrid>
        <w:gridCol w:w="2151"/>
        <w:gridCol w:w="2665"/>
        <w:gridCol w:w="1984"/>
        <w:gridCol w:w="1843"/>
        <w:gridCol w:w="1416"/>
        <w:gridCol w:w="2978"/>
      </w:tblGrid>
      <w:tr w:rsidR="00F34ACD" w:rsidRPr="00391DFE" w14:paraId="3104E293" w14:textId="77777777" w:rsidTr="00391DFE">
        <w:trPr>
          <w:trHeight w:val="595"/>
        </w:trPr>
        <w:tc>
          <w:tcPr>
            <w:tcW w:w="825" w:type="pct"/>
          </w:tcPr>
          <w:p w14:paraId="59AB1D63" w14:textId="44D0C410" w:rsidR="005A7B24" w:rsidRPr="00391DFE" w:rsidRDefault="008A3118" w:rsidP="00227A1B">
            <w:pPr>
              <w:pStyle w:val="Geenafstand"/>
              <w:ind w:left="0"/>
              <w:rPr>
                <w:rFonts w:cstheme="majorHAnsi"/>
                <w:b/>
                <w:bCs/>
                <w:sz w:val="18"/>
                <w:szCs w:val="18"/>
              </w:rPr>
            </w:pPr>
            <w:r w:rsidRPr="00391DFE">
              <w:rPr>
                <w:rFonts w:cstheme="majorHAnsi"/>
                <w:b/>
                <w:bCs/>
                <w:sz w:val="18"/>
                <w:szCs w:val="18"/>
              </w:rPr>
              <w:t>BOODSCHAP</w:t>
            </w:r>
          </w:p>
        </w:tc>
        <w:tc>
          <w:tcPr>
            <w:tcW w:w="1022" w:type="pct"/>
          </w:tcPr>
          <w:p w14:paraId="1493343C" w14:textId="77777777" w:rsidR="005A7B24" w:rsidRPr="00391DFE" w:rsidRDefault="005A7B24" w:rsidP="00986239">
            <w:pPr>
              <w:jc w:val="center"/>
              <w:rPr>
                <w:rFonts w:ascii="Verdana" w:hAnsi="Verdana" w:cstheme="majorHAnsi"/>
                <w:b/>
                <w:caps/>
                <w:sz w:val="18"/>
                <w:szCs w:val="18"/>
              </w:rPr>
            </w:pPr>
            <w:r w:rsidRPr="00391DFE">
              <w:rPr>
                <w:rFonts w:ascii="Verdana" w:hAnsi="Verdana" w:cstheme="majorHAnsi"/>
                <w:b/>
                <w:caps/>
                <w:sz w:val="18"/>
                <w:szCs w:val="18"/>
              </w:rPr>
              <w:t>Verantwoordelijke en uitvoerder</w:t>
            </w:r>
          </w:p>
        </w:tc>
        <w:tc>
          <w:tcPr>
            <w:tcW w:w="761" w:type="pct"/>
          </w:tcPr>
          <w:p w14:paraId="6E47B065" w14:textId="77777777" w:rsidR="005A7B24" w:rsidRPr="00391DFE" w:rsidRDefault="005A7B24" w:rsidP="00986239">
            <w:pPr>
              <w:jc w:val="center"/>
              <w:rPr>
                <w:rFonts w:ascii="Verdana" w:hAnsi="Verdana" w:cstheme="majorHAnsi"/>
                <w:b/>
                <w:caps/>
                <w:sz w:val="18"/>
                <w:szCs w:val="18"/>
              </w:rPr>
            </w:pPr>
            <w:r w:rsidRPr="00391DFE">
              <w:rPr>
                <w:rFonts w:ascii="Verdana" w:hAnsi="Verdana" w:cstheme="majorHAnsi"/>
                <w:b/>
                <w:caps/>
                <w:sz w:val="18"/>
                <w:szCs w:val="18"/>
              </w:rPr>
              <w:t>Middelen</w:t>
            </w:r>
          </w:p>
        </w:tc>
        <w:tc>
          <w:tcPr>
            <w:tcW w:w="707" w:type="pct"/>
          </w:tcPr>
          <w:p w14:paraId="4F470149" w14:textId="77777777" w:rsidR="005A7B24" w:rsidRPr="00391DFE" w:rsidRDefault="005A7B24" w:rsidP="00986239">
            <w:pPr>
              <w:jc w:val="center"/>
              <w:rPr>
                <w:rFonts w:ascii="Verdana" w:hAnsi="Verdana" w:cstheme="majorHAnsi"/>
                <w:b/>
                <w:caps/>
                <w:sz w:val="18"/>
                <w:szCs w:val="18"/>
              </w:rPr>
            </w:pPr>
            <w:r w:rsidRPr="00391DFE">
              <w:rPr>
                <w:rFonts w:ascii="Verdana" w:hAnsi="Verdana" w:cstheme="majorHAnsi"/>
                <w:b/>
                <w:caps/>
                <w:sz w:val="18"/>
                <w:szCs w:val="18"/>
              </w:rPr>
              <w:t>Frequentie</w:t>
            </w:r>
          </w:p>
        </w:tc>
        <w:tc>
          <w:tcPr>
            <w:tcW w:w="543" w:type="pct"/>
          </w:tcPr>
          <w:p w14:paraId="72092B41" w14:textId="77777777" w:rsidR="005A7B24" w:rsidRPr="00391DFE" w:rsidRDefault="005A7B24" w:rsidP="00986239">
            <w:pPr>
              <w:jc w:val="center"/>
              <w:rPr>
                <w:rFonts w:ascii="Verdana" w:hAnsi="Verdana" w:cstheme="majorHAnsi"/>
                <w:b/>
                <w:caps/>
                <w:sz w:val="18"/>
                <w:szCs w:val="18"/>
              </w:rPr>
            </w:pPr>
            <w:r w:rsidRPr="00391DFE">
              <w:rPr>
                <w:rFonts w:ascii="Verdana" w:hAnsi="Verdana" w:cstheme="majorHAnsi"/>
                <w:b/>
                <w:caps/>
                <w:sz w:val="18"/>
                <w:szCs w:val="18"/>
              </w:rPr>
              <w:t>Planning</w:t>
            </w:r>
          </w:p>
        </w:tc>
        <w:tc>
          <w:tcPr>
            <w:tcW w:w="1142" w:type="pct"/>
          </w:tcPr>
          <w:p w14:paraId="64CD3F5E" w14:textId="77777777" w:rsidR="005A7B24" w:rsidRPr="00391DFE" w:rsidRDefault="005A7B24" w:rsidP="00986239">
            <w:pPr>
              <w:jc w:val="center"/>
              <w:rPr>
                <w:rFonts w:ascii="Verdana" w:hAnsi="Verdana" w:cstheme="majorHAnsi"/>
                <w:b/>
                <w:caps/>
                <w:sz w:val="18"/>
                <w:szCs w:val="18"/>
              </w:rPr>
            </w:pPr>
            <w:r w:rsidRPr="00391DFE">
              <w:rPr>
                <w:rFonts w:ascii="Verdana" w:hAnsi="Verdana" w:cstheme="majorHAnsi"/>
                <w:b/>
                <w:caps/>
                <w:sz w:val="18"/>
                <w:szCs w:val="18"/>
              </w:rPr>
              <w:t>Doelstelling</w:t>
            </w:r>
          </w:p>
        </w:tc>
      </w:tr>
      <w:tr w:rsidR="00F34ACD" w:rsidRPr="00391DFE" w14:paraId="5E674B5A" w14:textId="77777777" w:rsidTr="00391DFE">
        <w:tc>
          <w:tcPr>
            <w:tcW w:w="825" w:type="pct"/>
          </w:tcPr>
          <w:p w14:paraId="2374EAAF"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CO</w:t>
            </w:r>
            <w:r w:rsidRPr="00391DFE">
              <w:rPr>
                <w:rFonts w:ascii="Verdana" w:hAnsi="Verdana" w:cstheme="majorHAnsi"/>
                <w:sz w:val="18"/>
                <w:szCs w:val="18"/>
                <w:vertAlign w:val="subscript"/>
              </w:rPr>
              <w:t>2</w:t>
            </w:r>
            <w:r w:rsidRPr="00391DFE">
              <w:rPr>
                <w:rFonts w:ascii="Verdana" w:hAnsi="Verdana" w:cstheme="majorHAnsi"/>
                <w:sz w:val="18"/>
                <w:szCs w:val="18"/>
              </w:rPr>
              <w:t>-footprint (bedrijf en projecten met gunningvoordeel)</w:t>
            </w:r>
          </w:p>
        </w:tc>
        <w:tc>
          <w:tcPr>
            <w:tcW w:w="1022" w:type="pct"/>
          </w:tcPr>
          <w:p w14:paraId="575C07C6" w14:textId="3A80721D" w:rsidR="005A7B24" w:rsidRPr="00391DFE" w:rsidRDefault="00507F43" w:rsidP="00986239">
            <w:pPr>
              <w:rPr>
                <w:rFonts w:ascii="Verdana" w:hAnsi="Verdana" w:cstheme="majorHAnsi"/>
                <w:sz w:val="18"/>
                <w:szCs w:val="18"/>
              </w:rPr>
            </w:pPr>
            <w:r>
              <w:rPr>
                <w:rFonts w:ascii="Verdana" w:hAnsi="Verdana" w:cstheme="majorHAnsi"/>
                <w:sz w:val="18"/>
                <w:szCs w:val="18"/>
              </w:rPr>
              <w:t>VK</w:t>
            </w:r>
            <w:r w:rsidR="00F34ACD" w:rsidRPr="00391DFE">
              <w:rPr>
                <w:rFonts w:ascii="Verdana" w:hAnsi="Verdana" w:cstheme="majorHAnsi"/>
                <w:sz w:val="18"/>
                <w:szCs w:val="18"/>
              </w:rPr>
              <w:t>M-Manager</w:t>
            </w:r>
          </w:p>
        </w:tc>
        <w:tc>
          <w:tcPr>
            <w:tcW w:w="761" w:type="pct"/>
          </w:tcPr>
          <w:p w14:paraId="00A32CB9" w14:textId="77777777" w:rsidR="005A7B24" w:rsidRPr="00391DFE" w:rsidRDefault="005A7B24" w:rsidP="00986239">
            <w:pPr>
              <w:rPr>
                <w:rFonts w:ascii="Verdana" w:hAnsi="Verdana" w:cstheme="majorHAnsi"/>
                <w:sz w:val="18"/>
                <w:szCs w:val="18"/>
                <w:lang w:val="fr-FR"/>
              </w:rPr>
            </w:pPr>
            <w:proofErr w:type="spellStart"/>
            <w:r w:rsidRPr="00391DFE">
              <w:rPr>
                <w:rFonts w:ascii="Verdana" w:hAnsi="Verdana" w:cstheme="majorHAnsi"/>
                <w:sz w:val="18"/>
                <w:szCs w:val="18"/>
                <w:lang w:val="fr-FR"/>
              </w:rPr>
              <w:t>Website</w:t>
            </w:r>
            <w:proofErr w:type="spellEnd"/>
            <w:r w:rsidRPr="00391DFE">
              <w:rPr>
                <w:rFonts w:ascii="Verdana" w:hAnsi="Verdana" w:cstheme="majorHAnsi"/>
                <w:sz w:val="18"/>
                <w:szCs w:val="18"/>
                <w:lang w:val="fr-FR"/>
              </w:rPr>
              <w:t xml:space="preserve">, interne e-mail en </w:t>
            </w:r>
            <w:proofErr w:type="spellStart"/>
            <w:r w:rsidRPr="00391DFE">
              <w:rPr>
                <w:rFonts w:ascii="Verdana" w:hAnsi="Verdana" w:cstheme="majorHAnsi"/>
                <w:sz w:val="18"/>
                <w:szCs w:val="18"/>
                <w:lang w:val="fr-FR"/>
              </w:rPr>
              <w:t>toolbox</w:t>
            </w:r>
            <w:proofErr w:type="spellEnd"/>
          </w:p>
        </w:tc>
        <w:tc>
          <w:tcPr>
            <w:tcW w:w="707" w:type="pct"/>
          </w:tcPr>
          <w:p w14:paraId="0EF75701"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Halfjaarlijks</w:t>
            </w:r>
          </w:p>
        </w:tc>
        <w:tc>
          <w:tcPr>
            <w:tcW w:w="543" w:type="pct"/>
          </w:tcPr>
          <w:p w14:paraId="41D171C5"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Mrt, Sep</w:t>
            </w:r>
          </w:p>
        </w:tc>
        <w:tc>
          <w:tcPr>
            <w:tcW w:w="1142" w:type="pct"/>
          </w:tcPr>
          <w:p w14:paraId="1B065E95"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lang w:eastAsia="zh-CN"/>
              </w:rPr>
              <w:t xml:space="preserve">Bekendheid van de </w:t>
            </w:r>
            <w:r w:rsidRPr="00391DFE">
              <w:rPr>
                <w:rFonts w:ascii="Verdana" w:hAnsi="Verdana" w:cstheme="majorHAnsi"/>
                <w:sz w:val="18"/>
                <w:szCs w:val="18"/>
                <w:lang w:eastAsia="nl-NL"/>
              </w:rPr>
              <w:t>CO</w:t>
            </w:r>
            <w:r w:rsidRPr="00391DFE">
              <w:rPr>
                <w:rFonts w:ascii="Verdana" w:hAnsi="Verdana" w:cstheme="majorHAnsi"/>
                <w:sz w:val="18"/>
                <w:szCs w:val="18"/>
                <w:vertAlign w:val="subscript"/>
                <w:lang w:eastAsia="nl-NL"/>
              </w:rPr>
              <w:t>2</w:t>
            </w:r>
            <w:r w:rsidRPr="00391DFE">
              <w:rPr>
                <w:rFonts w:ascii="Verdana" w:hAnsi="Verdana" w:cstheme="majorHAnsi"/>
                <w:sz w:val="18"/>
                <w:szCs w:val="18"/>
                <w:lang w:eastAsia="zh-CN"/>
              </w:rPr>
              <w:t xml:space="preserve"> footprint extern vergroten.</w:t>
            </w:r>
          </w:p>
        </w:tc>
      </w:tr>
      <w:tr w:rsidR="00F34ACD" w:rsidRPr="00391DFE" w14:paraId="435C98A5" w14:textId="77777777" w:rsidTr="00391DFE">
        <w:tc>
          <w:tcPr>
            <w:tcW w:w="825" w:type="pct"/>
          </w:tcPr>
          <w:p w14:paraId="3BC291A3"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CO</w:t>
            </w:r>
            <w:r w:rsidRPr="00391DFE">
              <w:rPr>
                <w:rFonts w:ascii="Verdana" w:hAnsi="Verdana" w:cstheme="majorHAnsi"/>
                <w:sz w:val="18"/>
                <w:szCs w:val="18"/>
                <w:vertAlign w:val="subscript"/>
              </w:rPr>
              <w:t>2</w:t>
            </w:r>
            <w:r w:rsidRPr="00391DFE">
              <w:rPr>
                <w:rFonts w:ascii="Verdana" w:hAnsi="Verdana" w:cstheme="majorHAnsi"/>
                <w:sz w:val="18"/>
                <w:szCs w:val="18"/>
              </w:rPr>
              <w:t>-reductiedoelstellingen en maatregelen (bedrijf en projecten met gunningvoordeel)</w:t>
            </w:r>
          </w:p>
        </w:tc>
        <w:tc>
          <w:tcPr>
            <w:tcW w:w="1022" w:type="pct"/>
          </w:tcPr>
          <w:p w14:paraId="325A012B" w14:textId="096E142F" w:rsidR="005A7B24" w:rsidRPr="00391DFE" w:rsidRDefault="00507F43" w:rsidP="00986239">
            <w:pPr>
              <w:rPr>
                <w:rFonts w:ascii="Verdana" w:hAnsi="Verdana" w:cstheme="majorHAnsi"/>
                <w:sz w:val="18"/>
                <w:szCs w:val="18"/>
              </w:rPr>
            </w:pPr>
            <w:r>
              <w:rPr>
                <w:rFonts w:ascii="Verdana" w:hAnsi="Verdana" w:cstheme="majorHAnsi"/>
                <w:sz w:val="18"/>
                <w:szCs w:val="18"/>
              </w:rPr>
              <w:t>VK</w:t>
            </w:r>
            <w:r w:rsidR="00F34ACD" w:rsidRPr="00391DFE">
              <w:rPr>
                <w:rFonts w:ascii="Verdana" w:hAnsi="Verdana" w:cstheme="majorHAnsi"/>
                <w:sz w:val="18"/>
                <w:szCs w:val="18"/>
              </w:rPr>
              <w:t>M-Manager</w:t>
            </w:r>
          </w:p>
        </w:tc>
        <w:tc>
          <w:tcPr>
            <w:tcW w:w="761" w:type="pct"/>
          </w:tcPr>
          <w:p w14:paraId="41EB9820" w14:textId="77777777" w:rsidR="005A7B24" w:rsidRPr="00391DFE" w:rsidRDefault="005A7B24" w:rsidP="00986239">
            <w:pPr>
              <w:rPr>
                <w:rFonts w:ascii="Verdana" w:hAnsi="Verdana" w:cstheme="majorHAnsi"/>
                <w:sz w:val="18"/>
                <w:szCs w:val="18"/>
                <w:lang w:val="fr-FR"/>
              </w:rPr>
            </w:pPr>
            <w:proofErr w:type="spellStart"/>
            <w:r w:rsidRPr="00391DFE">
              <w:rPr>
                <w:rFonts w:ascii="Verdana" w:hAnsi="Verdana" w:cstheme="majorHAnsi"/>
                <w:sz w:val="18"/>
                <w:szCs w:val="18"/>
                <w:lang w:val="fr-FR"/>
              </w:rPr>
              <w:t>Website</w:t>
            </w:r>
            <w:proofErr w:type="spellEnd"/>
            <w:r w:rsidRPr="00391DFE">
              <w:rPr>
                <w:rFonts w:ascii="Verdana" w:hAnsi="Verdana" w:cstheme="majorHAnsi"/>
                <w:sz w:val="18"/>
                <w:szCs w:val="18"/>
                <w:lang w:val="fr-FR"/>
              </w:rPr>
              <w:t xml:space="preserve">, interne e-mail en </w:t>
            </w:r>
            <w:proofErr w:type="spellStart"/>
            <w:r w:rsidRPr="00391DFE">
              <w:rPr>
                <w:rFonts w:ascii="Verdana" w:hAnsi="Verdana" w:cstheme="majorHAnsi"/>
                <w:sz w:val="18"/>
                <w:szCs w:val="18"/>
                <w:lang w:val="fr-FR"/>
              </w:rPr>
              <w:t>toolbox</w:t>
            </w:r>
            <w:proofErr w:type="spellEnd"/>
          </w:p>
        </w:tc>
        <w:tc>
          <w:tcPr>
            <w:tcW w:w="707" w:type="pct"/>
          </w:tcPr>
          <w:p w14:paraId="0637E4BC"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Halfjaarlijks</w:t>
            </w:r>
          </w:p>
        </w:tc>
        <w:tc>
          <w:tcPr>
            <w:tcW w:w="543" w:type="pct"/>
          </w:tcPr>
          <w:p w14:paraId="294EC35C"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Mrt, Sep</w:t>
            </w:r>
          </w:p>
        </w:tc>
        <w:tc>
          <w:tcPr>
            <w:tcW w:w="1142" w:type="pct"/>
          </w:tcPr>
          <w:p w14:paraId="4DA969B4" w14:textId="77777777" w:rsidR="005A7B24" w:rsidRPr="00391DFE" w:rsidRDefault="005A7B24" w:rsidP="00986239">
            <w:pPr>
              <w:rPr>
                <w:rFonts w:ascii="Verdana" w:hAnsi="Verdana" w:cstheme="majorHAnsi"/>
                <w:sz w:val="18"/>
                <w:szCs w:val="18"/>
                <w:lang w:eastAsia="zh-CN"/>
              </w:rPr>
            </w:pPr>
            <w:r w:rsidRPr="00391DFE">
              <w:rPr>
                <w:rFonts w:ascii="Verdana" w:hAnsi="Verdana" w:cstheme="majorHAnsi"/>
                <w:sz w:val="18"/>
                <w:szCs w:val="18"/>
                <w:lang w:eastAsia="zh-CN"/>
              </w:rPr>
              <w:t>Bekendheid van de doelstelling en maatregelen onder externe partijen vergroten.</w:t>
            </w:r>
          </w:p>
          <w:p w14:paraId="7748EA97" w14:textId="77777777" w:rsidR="005A7B24" w:rsidRPr="00391DFE" w:rsidRDefault="005A7B24" w:rsidP="00986239">
            <w:pPr>
              <w:rPr>
                <w:rFonts w:ascii="Verdana" w:hAnsi="Verdana" w:cstheme="majorHAnsi"/>
                <w:sz w:val="18"/>
                <w:szCs w:val="18"/>
              </w:rPr>
            </w:pPr>
          </w:p>
        </w:tc>
      </w:tr>
      <w:tr w:rsidR="00F34ACD" w:rsidRPr="00391DFE" w14:paraId="3BA832F6" w14:textId="77777777" w:rsidTr="00391DFE">
        <w:tc>
          <w:tcPr>
            <w:tcW w:w="825" w:type="pct"/>
          </w:tcPr>
          <w:p w14:paraId="5258BA19"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Voortgang CO</w:t>
            </w:r>
            <w:r w:rsidRPr="00391DFE">
              <w:rPr>
                <w:rFonts w:ascii="Verdana" w:hAnsi="Verdana" w:cstheme="majorHAnsi"/>
                <w:sz w:val="18"/>
                <w:szCs w:val="18"/>
                <w:vertAlign w:val="subscript"/>
              </w:rPr>
              <w:t>2</w:t>
            </w:r>
            <w:r w:rsidRPr="00391DFE">
              <w:rPr>
                <w:rFonts w:ascii="Verdana" w:hAnsi="Verdana" w:cstheme="majorHAnsi"/>
                <w:sz w:val="18"/>
                <w:szCs w:val="18"/>
              </w:rPr>
              <w:t>-reductie scope 1 en 2 (bedrijf en projecten met gunningvoordeel)</w:t>
            </w:r>
          </w:p>
        </w:tc>
        <w:tc>
          <w:tcPr>
            <w:tcW w:w="1022" w:type="pct"/>
          </w:tcPr>
          <w:p w14:paraId="30E827DA" w14:textId="3F4B4CD1" w:rsidR="005A7B24" w:rsidRPr="00391DFE" w:rsidRDefault="00507F43" w:rsidP="00986239">
            <w:pPr>
              <w:rPr>
                <w:rFonts w:ascii="Verdana" w:hAnsi="Verdana" w:cstheme="majorHAnsi"/>
                <w:sz w:val="18"/>
                <w:szCs w:val="18"/>
              </w:rPr>
            </w:pPr>
            <w:r>
              <w:rPr>
                <w:rFonts w:ascii="Verdana" w:hAnsi="Verdana" w:cstheme="majorHAnsi"/>
                <w:sz w:val="18"/>
                <w:szCs w:val="18"/>
              </w:rPr>
              <w:t>VK</w:t>
            </w:r>
            <w:r w:rsidR="00F34ACD" w:rsidRPr="00391DFE">
              <w:rPr>
                <w:rFonts w:ascii="Verdana" w:hAnsi="Verdana" w:cstheme="majorHAnsi"/>
                <w:sz w:val="18"/>
                <w:szCs w:val="18"/>
              </w:rPr>
              <w:t>M-Manager</w:t>
            </w:r>
          </w:p>
        </w:tc>
        <w:tc>
          <w:tcPr>
            <w:tcW w:w="761" w:type="pct"/>
          </w:tcPr>
          <w:p w14:paraId="554D96B5"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Website en interne e-mail</w:t>
            </w:r>
          </w:p>
        </w:tc>
        <w:tc>
          <w:tcPr>
            <w:tcW w:w="707" w:type="pct"/>
          </w:tcPr>
          <w:p w14:paraId="1C9B86A8"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Halfjaarlijks</w:t>
            </w:r>
          </w:p>
        </w:tc>
        <w:tc>
          <w:tcPr>
            <w:tcW w:w="543" w:type="pct"/>
          </w:tcPr>
          <w:p w14:paraId="158999E6"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Mrt, Sep</w:t>
            </w:r>
          </w:p>
        </w:tc>
        <w:tc>
          <w:tcPr>
            <w:tcW w:w="1142" w:type="pct"/>
          </w:tcPr>
          <w:p w14:paraId="5AE1CF3D"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Betrokkenheid externe partijen vergroten en deze partijen aanzetten tot CO</w:t>
            </w:r>
            <w:r w:rsidRPr="00391DFE">
              <w:rPr>
                <w:rFonts w:ascii="Verdana" w:hAnsi="Verdana" w:cstheme="majorHAnsi"/>
                <w:sz w:val="18"/>
                <w:szCs w:val="18"/>
                <w:vertAlign w:val="subscript"/>
              </w:rPr>
              <w:t>2</w:t>
            </w:r>
            <w:r w:rsidRPr="00391DFE">
              <w:rPr>
                <w:rFonts w:ascii="Verdana" w:hAnsi="Verdana" w:cstheme="majorHAnsi"/>
                <w:sz w:val="18"/>
                <w:szCs w:val="18"/>
              </w:rPr>
              <w:t>-reductie.</w:t>
            </w:r>
          </w:p>
          <w:p w14:paraId="23D84A54" w14:textId="77777777" w:rsidR="005A7B24" w:rsidRPr="00391DFE" w:rsidRDefault="005A7B24" w:rsidP="00986239">
            <w:pPr>
              <w:rPr>
                <w:rFonts w:ascii="Verdana" w:hAnsi="Verdana" w:cstheme="majorHAnsi"/>
                <w:sz w:val="18"/>
                <w:szCs w:val="18"/>
              </w:rPr>
            </w:pPr>
          </w:p>
        </w:tc>
      </w:tr>
      <w:tr w:rsidR="00F34ACD" w:rsidRPr="00391DFE" w14:paraId="3EFA3A5D" w14:textId="77777777" w:rsidTr="00391DFE">
        <w:tc>
          <w:tcPr>
            <w:tcW w:w="825" w:type="pct"/>
          </w:tcPr>
          <w:p w14:paraId="3EB7D4EB" w14:textId="77777777" w:rsidR="005A7B24" w:rsidRPr="00391DFE" w:rsidRDefault="005A7B24" w:rsidP="00986239">
            <w:pPr>
              <w:rPr>
                <w:rFonts w:ascii="Verdana" w:hAnsi="Verdana" w:cstheme="majorHAnsi"/>
                <w:sz w:val="18"/>
                <w:szCs w:val="18"/>
                <w:lang w:val="en-GB"/>
              </w:rPr>
            </w:pPr>
            <w:r w:rsidRPr="00391DFE">
              <w:rPr>
                <w:rFonts w:ascii="Verdana" w:hAnsi="Verdana" w:cstheme="majorHAnsi"/>
                <w:sz w:val="18"/>
                <w:szCs w:val="18"/>
              </w:rPr>
              <w:t>Voortgang CO</w:t>
            </w:r>
            <w:r w:rsidRPr="00391DFE">
              <w:rPr>
                <w:rFonts w:ascii="Verdana" w:hAnsi="Verdana" w:cstheme="majorHAnsi"/>
                <w:sz w:val="18"/>
                <w:szCs w:val="18"/>
              </w:rPr>
              <w:softHyphen/>
            </w:r>
            <w:r w:rsidRPr="00391DFE">
              <w:rPr>
                <w:rFonts w:ascii="Verdana" w:hAnsi="Verdana" w:cstheme="majorHAnsi"/>
                <w:sz w:val="18"/>
                <w:szCs w:val="18"/>
              </w:rPr>
              <w:softHyphen/>
            </w:r>
            <w:r w:rsidRPr="00391DFE">
              <w:rPr>
                <w:rFonts w:ascii="Verdana" w:hAnsi="Verdana" w:cstheme="majorHAnsi"/>
                <w:sz w:val="18"/>
                <w:szCs w:val="18"/>
                <w:vertAlign w:val="subscript"/>
              </w:rPr>
              <w:t>2</w:t>
            </w:r>
            <w:r w:rsidRPr="00391DFE">
              <w:rPr>
                <w:rFonts w:ascii="Verdana" w:hAnsi="Verdana" w:cstheme="majorHAnsi"/>
                <w:sz w:val="18"/>
                <w:szCs w:val="18"/>
              </w:rPr>
              <w:t>-reductie scope 3</w:t>
            </w:r>
          </w:p>
        </w:tc>
        <w:tc>
          <w:tcPr>
            <w:tcW w:w="1022" w:type="pct"/>
          </w:tcPr>
          <w:p w14:paraId="2D701523" w14:textId="5C2A4E93" w:rsidR="005A7B24" w:rsidRPr="00391DFE" w:rsidRDefault="00507F43" w:rsidP="00986239">
            <w:pPr>
              <w:rPr>
                <w:rFonts w:ascii="Verdana" w:hAnsi="Verdana" w:cstheme="majorHAnsi"/>
                <w:sz w:val="18"/>
                <w:szCs w:val="18"/>
              </w:rPr>
            </w:pPr>
            <w:r>
              <w:rPr>
                <w:rFonts w:ascii="Verdana" w:hAnsi="Verdana" w:cstheme="majorHAnsi"/>
                <w:sz w:val="18"/>
                <w:szCs w:val="18"/>
              </w:rPr>
              <w:t>VK</w:t>
            </w:r>
            <w:r w:rsidR="00F34ACD" w:rsidRPr="00391DFE">
              <w:rPr>
                <w:rFonts w:ascii="Verdana" w:hAnsi="Verdana" w:cstheme="majorHAnsi"/>
                <w:sz w:val="18"/>
                <w:szCs w:val="18"/>
              </w:rPr>
              <w:t>M-Manager</w:t>
            </w:r>
          </w:p>
        </w:tc>
        <w:tc>
          <w:tcPr>
            <w:tcW w:w="761" w:type="pct"/>
          </w:tcPr>
          <w:p w14:paraId="3FE7AA6B"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Website en interne e-mail</w:t>
            </w:r>
          </w:p>
        </w:tc>
        <w:tc>
          <w:tcPr>
            <w:tcW w:w="707" w:type="pct"/>
          </w:tcPr>
          <w:p w14:paraId="3581A862"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Halfjaarlijks</w:t>
            </w:r>
          </w:p>
        </w:tc>
        <w:tc>
          <w:tcPr>
            <w:tcW w:w="543" w:type="pct"/>
          </w:tcPr>
          <w:p w14:paraId="4A258574"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Mrt, Sep</w:t>
            </w:r>
          </w:p>
        </w:tc>
        <w:tc>
          <w:tcPr>
            <w:tcW w:w="1142" w:type="pct"/>
          </w:tcPr>
          <w:p w14:paraId="1C7D826B"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Betrokkenheid externe partijen vergroten en deze partijen aanzetten tot CO</w:t>
            </w:r>
            <w:r w:rsidRPr="00391DFE">
              <w:rPr>
                <w:rFonts w:ascii="Verdana" w:hAnsi="Verdana" w:cstheme="majorHAnsi"/>
                <w:sz w:val="18"/>
                <w:szCs w:val="18"/>
                <w:vertAlign w:val="subscript"/>
              </w:rPr>
              <w:t>2</w:t>
            </w:r>
            <w:r w:rsidRPr="00391DFE">
              <w:rPr>
                <w:rFonts w:ascii="Verdana" w:hAnsi="Verdana" w:cstheme="majorHAnsi"/>
                <w:sz w:val="18"/>
                <w:szCs w:val="18"/>
              </w:rPr>
              <w:t>-reductie.</w:t>
            </w:r>
          </w:p>
          <w:p w14:paraId="1600FD18" w14:textId="77777777" w:rsidR="005A7B24" w:rsidRPr="00391DFE" w:rsidRDefault="005A7B24" w:rsidP="00986239">
            <w:pPr>
              <w:rPr>
                <w:rFonts w:ascii="Verdana" w:hAnsi="Verdana" w:cstheme="majorHAnsi"/>
                <w:sz w:val="18"/>
                <w:szCs w:val="18"/>
              </w:rPr>
            </w:pPr>
          </w:p>
        </w:tc>
      </w:tr>
      <w:tr w:rsidR="00F34ACD" w:rsidRPr="00391DFE" w14:paraId="31FAC2D0" w14:textId="77777777" w:rsidTr="00391DFE">
        <w:tc>
          <w:tcPr>
            <w:tcW w:w="825" w:type="pct"/>
          </w:tcPr>
          <w:p w14:paraId="209DE7EA" w14:textId="77777777" w:rsidR="005A7B24" w:rsidRPr="00391DFE" w:rsidRDefault="005A7B24" w:rsidP="00986239">
            <w:pPr>
              <w:rPr>
                <w:rFonts w:ascii="Verdana" w:hAnsi="Verdana" w:cstheme="majorHAnsi"/>
                <w:sz w:val="18"/>
                <w:szCs w:val="18"/>
                <w:lang w:val="en-GB"/>
              </w:rPr>
            </w:pPr>
            <w:r w:rsidRPr="00391DFE">
              <w:rPr>
                <w:rFonts w:ascii="Verdana" w:hAnsi="Verdana" w:cstheme="majorHAnsi"/>
                <w:sz w:val="18"/>
                <w:szCs w:val="18"/>
              </w:rPr>
              <w:t>Voortgang CO</w:t>
            </w:r>
            <w:r w:rsidRPr="00391DFE">
              <w:rPr>
                <w:rFonts w:ascii="Verdana" w:hAnsi="Verdana" w:cstheme="majorHAnsi"/>
                <w:sz w:val="18"/>
                <w:szCs w:val="18"/>
                <w:vertAlign w:val="subscript"/>
              </w:rPr>
              <w:t>2</w:t>
            </w:r>
            <w:r w:rsidRPr="00391DFE">
              <w:rPr>
                <w:rFonts w:ascii="Verdana" w:hAnsi="Verdana" w:cstheme="majorHAnsi"/>
                <w:sz w:val="18"/>
                <w:szCs w:val="18"/>
              </w:rPr>
              <w:t>-reductie ketenanalyse</w:t>
            </w:r>
          </w:p>
        </w:tc>
        <w:tc>
          <w:tcPr>
            <w:tcW w:w="1022" w:type="pct"/>
          </w:tcPr>
          <w:p w14:paraId="64D6C596" w14:textId="2C623719" w:rsidR="005A7B24" w:rsidRPr="00391DFE" w:rsidRDefault="00507F43" w:rsidP="00986239">
            <w:pPr>
              <w:rPr>
                <w:rFonts w:ascii="Verdana" w:hAnsi="Verdana" w:cstheme="majorHAnsi"/>
                <w:sz w:val="18"/>
                <w:szCs w:val="18"/>
              </w:rPr>
            </w:pPr>
            <w:r>
              <w:rPr>
                <w:rFonts w:ascii="Verdana" w:hAnsi="Verdana" w:cstheme="majorHAnsi"/>
                <w:sz w:val="18"/>
                <w:szCs w:val="18"/>
              </w:rPr>
              <w:t>VK</w:t>
            </w:r>
            <w:r w:rsidR="00F34ACD" w:rsidRPr="00391DFE">
              <w:rPr>
                <w:rFonts w:ascii="Verdana" w:hAnsi="Verdana" w:cstheme="majorHAnsi"/>
                <w:sz w:val="18"/>
                <w:szCs w:val="18"/>
              </w:rPr>
              <w:t>M-Manager</w:t>
            </w:r>
          </w:p>
        </w:tc>
        <w:tc>
          <w:tcPr>
            <w:tcW w:w="761" w:type="pct"/>
          </w:tcPr>
          <w:p w14:paraId="1E66F392"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Website en interne e-mail</w:t>
            </w:r>
          </w:p>
        </w:tc>
        <w:tc>
          <w:tcPr>
            <w:tcW w:w="707" w:type="pct"/>
          </w:tcPr>
          <w:p w14:paraId="6E9AE6FA"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Halfjaarlijks</w:t>
            </w:r>
          </w:p>
        </w:tc>
        <w:tc>
          <w:tcPr>
            <w:tcW w:w="543" w:type="pct"/>
          </w:tcPr>
          <w:p w14:paraId="479BF4D7"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Mrt, Sep</w:t>
            </w:r>
          </w:p>
        </w:tc>
        <w:tc>
          <w:tcPr>
            <w:tcW w:w="1142" w:type="pct"/>
          </w:tcPr>
          <w:p w14:paraId="450CA4DC"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Betrokkenheid externe belanghebbenden stimuleren en deze partijen inspireren tot CO</w:t>
            </w:r>
            <w:r w:rsidRPr="00391DFE">
              <w:rPr>
                <w:rFonts w:ascii="Verdana" w:hAnsi="Verdana" w:cstheme="majorHAnsi"/>
                <w:sz w:val="18"/>
                <w:szCs w:val="18"/>
                <w:vertAlign w:val="subscript"/>
              </w:rPr>
              <w:t>2</w:t>
            </w:r>
            <w:r w:rsidRPr="00391DFE">
              <w:rPr>
                <w:rFonts w:ascii="Verdana" w:hAnsi="Verdana" w:cstheme="majorHAnsi"/>
                <w:sz w:val="18"/>
                <w:szCs w:val="18"/>
              </w:rPr>
              <w:t>-reductie.</w:t>
            </w:r>
          </w:p>
          <w:p w14:paraId="111D7413" w14:textId="77777777" w:rsidR="005A7B24" w:rsidRPr="00391DFE" w:rsidRDefault="005A7B24" w:rsidP="00986239">
            <w:pPr>
              <w:rPr>
                <w:rFonts w:ascii="Verdana" w:hAnsi="Verdana" w:cstheme="majorHAnsi"/>
                <w:sz w:val="18"/>
                <w:szCs w:val="18"/>
              </w:rPr>
            </w:pPr>
          </w:p>
        </w:tc>
      </w:tr>
      <w:tr w:rsidR="00F34ACD" w:rsidRPr="00391DFE" w14:paraId="1230087F" w14:textId="77777777" w:rsidTr="00391DFE">
        <w:tc>
          <w:tcPr>
            <w:tcW w:w="825" w:type="pct"/>
          </w:tcPr>
          <w:p w14:paraId="7C106B18"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CO</w:t>
            </w:r>
            <w:r w:rsidRPr="00391DFE">
              <w:rPr>
                <w:rFonts w:ascii="Verdana" w:hAnsi="Verdana" w:cstheme="majorHAnsi"/>
                <w:sz w:val="18"/>
                <w:szCs w:val="18"/>
                <w:vertAlign w:val="subscript"/>
              </w:rPr>
              <w:t>2</w:t>
            </w:r>
            <w:r w:rsidRPr="00391DFE">
              <w:rPr>
                <w:rFonts w:ascii="Verdana" w:hAnsi="Verdana" w:cstheme="majorHAnsi"/>
                <w:sz w:val="18"/>
                <w:szCs w:val="18"/>
              </w:rPr>
              <w:t>-reductietips, huidig energiegebruik en trends</w:t>
            </w:r>
          </w:p>
        </w:tc>
        <w:tc>
          <w:tcPr>
            <w:tcW w:w="1022" w:type="pct"/>
          </w:tcPr>
          <w:p w14:paraId="1CE96724" w14:textId="52193497" w:rsidR="005A7B24" w:rsidRPr="00391DFE" w:rsidRDefault="00507F43" w:rsidP="00986239">
            <w:pPr>
              <w:rPr>
                <w:rFonts w:ascii="Verdana" w:hAnsi="Verdana" w:cstheme="majorHAnsi"/>
                <w:sz w:val="18"/>
                <w:szCs w:val="18"/>
              </w:rPr>
            </w:pPr>
            <w:r>
              <w:rPr>
                <w:rFonts w:ascii="Verdana" w:hAnsi="Verdana" w:cstheme="majorHAnsi"/>
                <w:sz w:val="18"/>
                <w:szCs w:val="18"/>
              </w:rPr>
              <w:t>VK</w:t>
            </w:r>
            <w:r w:rsidR="00F34ACD" w:rsidRPr="00391DFE">
              <w:rPr>
                <w:rFonts w:ascii="Verdana" w:hAnsi="Verdana" w:cstheme="majorHAnsi"/>
                <w:sz w:val="18"/>
                <w:szCs w:val="18"/>
              </w:rPr>
              <w:t>M-Manager</w:t>
            </w:r>
          </w:p>
        </w:tc>
        <w:tc>
          <w:tcPr>
            <w:tcW w:w="761" w:type="pct"/>
          </w:tcPr>
          <w:p w14:paraId="41268773" w14:textId="77777777" w:rsidR="005A7B24" w:rsidRPr="00391DFE" w:rsidRDefault="005A7B24" w:rsidP="00986239">
            <w:pPr>
              <w:rPr>
                <w:rFonts w:ascii="Verdana" w:hAnsi="Verdana" w:cstheme="majorHAnsi"/>
                <w:sz w:val="18"/>
                <w:szCs w:val="18"/>
                <w:lang w:val="fr-FR"/>
              </w:rPr>
            </w:pPr>
            <w:proofErr w:type="spellStart"/>
            <w:r w:rsidRPr="00391DFE">
              <w:rPr>
                <w:rFonts w:ascii="Verdana" w:hAnsi="Verdana" w:cstheme="majorHAnsi"/>
                <w:sz w:val="18"/>
                <w:szCs w:val="18"/>
                <w:lang w:val="fr-FR"/>
              </w:rPr>
              <w:t>Website</w:t>
            </w:r>
            <w:proofErr w:type="spellEnd"/>
            <w:r w:rsidRPr="00391DFE">
              <w:rPr>
                <w:rFonts w:ascii="Verdana" w:hAnsi="Verdana" w:cstheme="majorHAnsi"/>
                <w:sz w:val="18"/>
                <w:szCs w:val="18"/>
                <w:lang w:val="fr-FR"/>
              </w:rPr>
              <w:t xml:space="preserve">, interne e-mail en </w:t>
            </w:r>
            <w:proofErr w:type="spellStart"/>
            <w:r w:rsidRPr="00391DFE">
              <w:rPr>
                <w:rFonts w:ascii="Verdana" w:hAnsi="Verdana" w:cstheme="majorHAnsi"/>
                <w:sz w:val="18"/>
                <w:szCs w:val="18"/>
                <w:lang w:val="fr-FR"/>
              </w:rPr>
              <w:t>toolbox</w:t>
            </w:r>
            <w:proofErr w:type="spellEnd"/>
          </w:p>
        </w:tc>
        <w:tc>
          <w:tcPr>
            <w:tcW w:w="707" w:type="pct"/>
          </w:tcPr>
          <w:p w14:paraId="7E272988"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Halfjaarlijks</w:t>
            </w:r>
          </w:p>
        </w:tc>
        <w:tc>
          <w:tcPr>
            <w:tcW w:w="543" w:type="pct"/>
          </w:tcPr>
          <w:p w14:paraId="3F712FAE"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Mrt, Sep</w:t>
            </w:r>
          </w:p>
        </w:tc>
        <w:tc>
          <w:tcPr>
            <w:tcW w:w="1142" w:type="pct"/>
          </w:tcPr>
          <w:p w14:paraId="743F07FD"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Betrokkenheid externe belanghebbenden stimuleren.</w:t>
            </w:r>
          </w:p>
          <w:p w14:paraId="312276B0" w14:textId="77777777" w:rsidR="005A7B24" w:rsidRPr="00391DFE" w:rsidRDefault="005A7B24" w:rsidP="00986239">
            <w:pPr>
              <w:rPr>
                <w:rFonts w:ascii="Verdana" w:hAnsi="Verdana" w:cstheme="majorHAnsi"/>
                <w:sz w:val="18"/>
                <w:szCs w:val="18"/>
              </w:rPr>
            </w:pPr>
          </w:p>
        </w:tc>
      </w:tr>
      <w:tr w:rsidR="00F34ACD" w:rsidRPr="00391DFE" w14:paraId="658181D1" w14:textId="77777777" w:rsidTr="00391DFE">
        <w:tc>
          <w:tcPr>
            <w:tcW w:w="825" w:type="pct"/>
          </w:tcPr>
          <w:p w14:paraId="57C29959"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CO</w:t>
            </w:r>
            <w:r w:rsidRPr="00391DFE">
              <w:rPr>
                <w:rFonts w:ascii="Verdana" w:hAnsi="Verdana" w:cstheme="majorHAnsi"/>
                <w:sz w:val="18"/>
                <w:szCs w:val="18"/>
                <w:vertAlign w:val="subscript"/>
              </w:rPr>
              <w:t>2</w:t>
            </w:r>
            <w:r w:rsidRPr="00391DFE">
              <w:rPr>
                <w:rFonts w:ascii="Verdana" w:hAnsi="Verdana" w:cstheme="majorHAnsi"/>
                <w:sz w:val="18"/>
                <w:szCs w:val="18"/>
              </w:rPr>
              <w:t xml:space="preserve">-beleid en statement organisatie </w:t>
            </w:r>
          </w:p>
          <w:p w14:paraId="5F81C16C" w14:textId="77777777" w:rsidR="005A7B24" w:rsidRPr="00391DFE" w:rsidRDefault="005A7B24" w:rsidP="00986239">
            <w:pPr>
              <w:rPr>
                <w:rFonts w:ascii="Verdana" w:hAnsi="Verdana" w:cstheme="majorHAnsi"/>
                <w:sz w:val="18"/>
                <w:szCs w:val="18"/>
              </w:rPr>
            </w:pPr>
          </w:p>
        </w:tc>
        <w:tc>
          <w:tcPr>
            <w:tcW w:w="1022" w:type="pct"/>
          </w:tcPr>
          <w:p w14:paraId="0FE64120" w14:textId="7421900F" w:rsidR="005A7B24" w:rsidRPr="00391DFE" w:rsidRDefault="00507F43" w:rsidP="00986239">
            <w:pPr>
              <w:rPr>
                <w:rFonts w:ascii="Verdana" w:hAnsi="Verdana" w:cstheme="majorHAnsi"/>
                <w:sz w:val="18"/>
                <w:szCs w:val="18"/>
              </w:rPr>
            </w:pPr>
            <w:r>
              <w:rPr>
                <w:rFonts w:ascii="Verdana" w:hAnsi="Verdana" w:cstheme="majorHAnsi"/>
                <w:sz w:val="18"/>
                <w:szCs w:val="18"/>
              </w:rPr>
              <w:t>VK</w:t>
            </w:r>
            <w:r w:rsidR="008A3118" w:rsidRPr="00391DFE">
              <w:rPr>
                <w:rFonts w:ascii="Verdana" w:hAnsi="Verdana" w:cstheme="majorHAnsi"/>
                <w:sz w:val="18"/>
                <w:szCs w:val="18"/>
              </w:rPr>
              <w:t>M-Manager</w:t>
            </w:r>
          </w:p>
        </w:tc>
        <w:tc>
          <w:tcPr>
            <w:tcW w:w="761" w:type="pct"/>
          </w:tcPr>
          <w:p w14:paraId="0F5D29E4" w14:textId="77777777" w:rsidR="005A7B24" w:rsidRPr="00391DFE" w:rsidRDefault="005A7B24" w:rsidP="00986239">
            <w:pPr>
              <w:rPr>
                <w:rFonts w:ascii="Verdana" w:hAnsi="Verdana" w:cstheme="majorHAnsi"/>
                <w:sz w:val="18"/>
                <w:szCs w:val="18"/>
              </w:rPr>
            </w:pPr>
            <w:proofErr w:type="spellStart"/>
            <w:r w:rsidRPr="00391DFE">
              <w:rPr>
                <w:rFonts w:ascii="Verdana" w:hAnsi="Verdana" w:cstheme="majorHAnsi"/>
                <w:sz w:val="18"/>
                <w:szCs w:val="18"/>
                <w:lang w:val="fr-FR"/>
              </w:rPr>
              <w:t>Website</w:t>
            </w:r>
            <w:proofErr w:type="spellEnd"/>
            <w:r w:rsidRPr="00391DFE">
              <w:rPr>
                <w:rFonts w:ascii="Verdana" w:hAnsi="Verdana" w:cstheme="majorHAnsi"/>
                <w:sz w:val="18"/>
                <w:szCs w:val="18"/>
                <w:lang w:val="fr-FR"/>
              </w:rPr>
              <w:t xml:space="preserve"> en social media</w:t>
            </w:r>
          </w:p>
        </w:tc>
        <w:tc>
          <w:tcPr>
            <w:tcW w:w="707" w:type="pct"/>
          </w:tcPr>
          <w:p w14:paraId="041CCB53"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Halfjaarlijks</w:t>
            </w:r>
          </w:p>
        </w:tc>
        <w:tc>
          <w:tcPr>
            <w:tcW w:w="543" w:type="pct"/>
          </w:tcPr>
          <w:p w14:paraId="5FB0EB2B" w14:textId="77777777" w:rsidR="005A7B24" w:rsidRPr="00391DFE" w:rsidRDefault="005A7B24" w:rsidP="00986239">
            <w:pPr>
              <w:rPr>
                <w:rFonts w:ascii="Verdana" w:hAnsi="Verdana" w:cstheme="majorHAnsi"/>
                <w:sz w:val="18"/>
                <w:szCs w:val="18"/>
              </w:rPr>
            </w:pPr>
            <w:r w:rsidRPr="00391DFE">
              <w:rPr>
                <w:rFonts w:ascii="Verdana" w:hAnsi="Verdana" w:cstheme="majorHAnsi"/>
                <w:sz w:val="18"/>
                <w:szCs w:val="18"/>
              </w:rPr>
              <w:t>Mrt, Sep</w:t>
            </w:r>
          </w:p>
        </w:tc>
        <w:tc>
          <w:tcPr>
            <w:tcW w:w="1142" w:type="pct"/>
          </w:tcPr>
          <w:p w14:paraId="213ABD6B" w14:textId="77777777" w:rsidR="005A7B24" w:rsidRPr="00391DFE" w:rsidRDefault="005A7B24" w:rsidP="00986239">
            <w:pPr>
              <w:keepNext/>
              <w:rPr>
                <w:rFonts w:ascii="Verdana" w:hAnsi="Verdana" w:cstheme="majorHAnsi"/>
                <w:sz w:val="18"/>
                <w:szCs w:val="18"/>
              </w:rPr>
            </w:pPr>
            <w:r w:rsidRPr="00391DFE">
              <w:rPr>
                <w:rFonts w:ascii="Verdana" w:hAnsi="Verdana" w:cstheme="majorHAnsi"/>
                <w:sz w:val="18"/>
                <w:szCs w:val="18"/>
              </w:rPr>
              <w:t xml:space="preserve">Bekendheid van de visie en missie van de organisatie op het gebied van CO2-reductie vergroten onder externen. </w:t>
            </w:r>
          </w:p>
        </w:tc>
      </w:tr>
    </w:tbl>
    <w:p w14:paraId="62E8DA09" w14:textId="77777777" w:rsidR="005A7B24" w:rsidRPr="00506292" w:rsidRDefault="005A7B24" w:rsidP="008D51DF">
      <w:pPr>
        <w:rPr>
          <w:rFonts w:ascii="Verdana" w:hAnsi="Verdana"/>
        </w:rPr>
        <w:sectPr w:rsidR="005A7B24" w:rsidRPr="00506292" w:rsidSect="005A7B24">
          <w:pgSz w:w="16838" w:h="11906" w:orient="landscape"/>
          <w:pgMar w:top="1417" w:right="1417" w:bottom="1417" w:left="1417" w:header="708" w:footer="708" w:gutter="0"/>
          <w:cols w:space="708"/>
          <w:titlePg/>
          <w:docGrid w:linePitch="360"/>
        </w:sectPr>
      </w:pPr>
    </w:p>
    <w:p w14:paraId="5C69EFBE" w14:textId="345E05DF" w:rsidR="000E7B08" w:rsidRPr="00391DFE" w:rsidRDefault="00855A74" w:rsidP="00112324">
      <w:pPr>
        <w:pStyle w:val="Kop2"/>
        <w:rPr>
          <w:rFonts w:ascii="Verdana" w:hAnsi="Verdana"/>
          <w:color w:val="396286"/>
          <w:sz w:val="24"/>
          <w:szCs w:val="24"/>
        </w:rPr>
      </w:pPr>
      <w:bookmarkStart w:id="24" w:name="_Toc150430328"/>
      <w:r w:rsidRPr="00391DFE">
        <w:rPr>
          <w:rFonts w:ascii="Verdana" w:hAnsi="Verdana"/>
          <w:color w:val="396286"/>
          <w:sz w:val="24"/>
          <w:szCs w:val="24"/>
        </w:rPr>
        <w:lastRenderedPageBreak/>
        <w:t xml:space="preserve">3.4 </w:t>
      </w:r>
      <w:r w:rsidR="000E7B08" w:rsidRPr="00391DFE">
        <w:rPr>
          <w:rFonts w:ascii="Verdana" w:hAnsi="Verdana"/>
          <w:color w:val="396286"/>
          <w:sz w:val="24"/>
          <w:szCs w:val="24"/>
        </w:rPr>
        <w:t>Projecten met gunningvoordeel</w:t>
      </w:r>
      <w:bookmarkEnd w:id="24"/>
    </w:p>
    <w:p w14:paraId="143BFF63" w14:textId="585E43B9" w:rsidR="00B90B7A" w:rsidRPr="00391DFE" w:rsidRDefault="00B90B7A" w:rsidP="00B90B7A">
      <w:pPr>
        <w:rPr>
          <w:rFonts w:ascii="Verdana" w:hAnsi="Verdana"/>
          <w:sz w:val="20"/>
          <w:szCs w:val="20"/>
        </w:rPr>
      </w:pPr>
      <w:r w:rsidRPr="00391DFE">
        <w:rPr>
          <w:rFonts w:ascii="Verdana" w:hAnsi="Verdana"/>
          <w:sz w:val="20"/>
          <w:szCs w:val="20"/>
        </w:rPr>
        <w:t>Communicatie over het CO</w:t>
      </w:r>
      <w:r w:rsidRPr="00391DFE">
        <w:rPr>
          <w:rFonts w:ascii="Verdana" w:hAnsi="Verdana"/>
          <w:sz w:val="20"/>
          <w:szCs w:val="20"/>
          <w:vertAlign w:val="subscript"/>
        </w:rPr>
        <w:t>2</w:t>
      </w:r>
      <w:r w:rsidRPr="00391DFE">
        <w:rPr>
          <w:rFonts w:ascii="Verdana" w:hAnsi="Verdana"/>
          <w:sz w:val="20"/>
          <w:szCs w:val="20"/>
        </w:rPr>
        <w:t>-beleid van BESIX betreft niet alleen het beleid van de organisatie als geheel, maar ook het beleid ten aanzien van projecten die aangenomen zijn met gunningvoordeel. Bij deze projecten zal specifiek gecommuniceerd worden over de CO</w:t>
      </w:r>
      <w:r w:rsidRPr="00391DFE">
        <w:rPr>
          <w:rFonts w:ascii="Verdana" w:hAnsi="Verdana"/>
          <w:sz w:val="20"/>
          <w:szCs w:val="20"/>
          <w:vertAlign w:val="subscript"/>
        </w:rPr>
        <w:t>2</w:t>
      </w:r>
      <w:r w:rsidRPr="00391DFE">
        <w:rPr>
          <w:rFonts w:ascii="Verdana" w:hAnsi="Verdana"/>
          <w:sz w:val="20"/>
          <w:szCs w:val="20"/>
        </w:rPr>
        <w:t>-uitstoot van het project als ook over de doelstelling en de voortgang in CO</w:t>
      </w:r>
      <w:r w:rsidRPr="00391DFE">
        <w:rPr>
          <w:rFonts w:ascii="Verdana" w:hAnsi="Verdana"/>
          <w:sz w:val="20"/>
          <w:szCs w:val="20"/>
          <w:vertAlign w:val="subscript"/>
        </w:rPr>
        <w:t>2</w:t>
      </w:r>
      <w:r w:rsidRPr="00391DFE">
        <w:rPr>
          <w:rFonts w:ascii="Verdana" w:hAnsi="Verdana"/>
          <w:sz w:val="20"/>
          <w:szCs w:val="20"/>
        </w:rPr>
        <w:t xml:space="preserve">-reductie. Dit is een verplichting vanuit het handboek 3.1 van de CO2-Prestatieladder en zal regelmatig (in ieder geval bij start en na afronding) in- en extern bespreken van de keuze voor en implementatie van maatregelen en de voortgang en trends tijdens interne projectoverleggen en met de opdrachtgever. Dit zal hoofdzakelijk gebeuren via de algemene communicatieberichten van de organisatie. Waar nodig wordt dit aangevuld met communicatie via het werkoverleg van het project. </w:t>
      </w:r>
    </w:p>
    <w:p w14:paraId="5CC1362E" w14:textId="0DBAD22E" w:rsidR="00B90B7A" w:rsidRPr="00391DFE" w:rsidRDefault="00B90B7A" w:rsidP="00B90B7A">
      <w:pPr>
        <w:rPr>
          <w:rFonts w:ascii="Verdana" w:hAnsi="Verdana"/>
          <w:sz w:val="20"/>
          <w:szCs w:val="20"/>
        </w:rPr>
      </w:pPr>
      <w:bookmarkStart w:id="25" w:name="_Toc45545826"/>
      <w:bookmarkStart w:id="26" w:name="_Toc45545956"/>
      <w:bookmarkStart w:id="27" w:name="_Toc46825817"/>
      <w:bookmarkStart w:id="28" w:name="_Toc46825868"/>
      <w:bookmarkStart w:id="29" w:name="_Toc46825920"/>
      <w:bookmarkStart w:id="30" w:name="_Toc47016075"/>
      <w:bookmarkStart w:id="31" w:name="_Toc47016211"/>
      <w:bookmarkStart w:id="32" w:name="_Toc47084320"/>
      <w:bookmarkStart w:id="33" w:name="_Toc45545828"/>
      <w:bookmarkStart w:id="34" w:name="_Toc45545958"/>
      <w:bookmarkStart w:id="35" w:name="_Toc46825819"/>
      <w:bookmarkStart w:id="36" w:name="_Toc46825870"/>
      <w:bookmarkStart w:id="37" w:name="_Toc46825922"/>
      <w:bookmarkStart w:id="38" w:name="_Toc47016077"/>
      <w:bookmarkStart w:id="39" w:name="_Toc47016213"/>
      <w:bookmarkStart w:id="40" w:name="_Toc4708432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391DFE">
        <w:rPr>
          <w:rFonts w:ascii="Verdana" w:hAnsi="Verdana"/>
          <w:sz w:val="20"/>
          <w:szCs w:val="20"/>
        </w:rPr>
        <w:t xml:space="preserve">De actuele lijst met projecten is terug te vinden in </w:t>
      </w:r>
      <w:r w:rsidR="0068623D">
        <w:rPr>
          <w:rFonts w:ascii="Verdana" w:hAnsi="Verdana"/>
          <w:sz w:val="20"/>
          <w:szCs w:val="20"/>
        </w:rPr>
        <w:t>hoofdstuk</w:t>
      </w:r>
      <w:r w:rsidRPr="00391DFE">
        <w:rPr>
          <w:rFonts w:ascii="Verdana" w:hAnsi="Verdana"/>
          <w:sz w:val="20"/>
          <w:szCs w:val="20"/>
        </w:rPr>
        <w:t xml:space="preserve"> </w:t>
      </w:r>
      <w:r w:rsidR="0068623D">
        <w:rPr>
          <w:rFonts w:ascii="Verdana" w:hAnsi="Verdana"/>
          <w:sz w:val="20"/>
          <w:szCs w:val="20"/>
        </w:rPr>
        <w:t>1</w:t>
      </w:r>
      <w:r w:rsidRPr="00391DFE">
        <w:rPr>
          <w:rFonts w:ascii="Verdana" w:hAnsi="Verdana"/>
          <w:sz w:val="20"/>
          <w:szCs w:val="20"/>
        </w:rPr>
        <w:t>.2 van het CO</w:t>
      </w:r>
      <w:r w:rsidRPr="001E5433">
        <w:rPr>
          <w:rFonts w:ascii="Verdana" w:hAnsi="Verdana"/>
          <w:sz w:val="20"/>
          <w:szCs w:val="20"/>
          <w:vertAlign w:val="subscript"/>
        </w:rPr>
        <w:t>2</w:t>
      </w:r>
      <w:r w:rsidRPr="00391DFE">
        <w:rPr>
          <w:rFonts w:ascii="Verdana" w:hAnsi="Verdana"/>
          <w:sz w:val="20"/>
          <w:szCs w:val="20"/>
        </w:rPr>
        <w:t>-Reductieplan.</w:t>
      </w:r>
    </w:p>
    <w:p w14:paraId="7B486BE8" w14:textId="0D223E23" w:rsidR="00B90B7A" w:rsidRPr="00506292" w:rsidRDefault="00B90B7A" w:rsidP="00B90B7A">
      <w:pPr>
        <w:rPr>
          <w:rFonts w:ascii="Verdana" w:hAnsi="Verdana"/>
        </w:rPr>
      </w:pPr>
      <w:r w:rsidRPr="00391DFE">
        <w:rPr>
          <w:rFonts w:ascii="Verdana" w:hAnsi="Verdana"/>
          <w:sz w:val="20"/>
          <w:szCs w:val="20"/>
        </w:rPr>
        <w:t xml:space="preserve">Externe belanghebbenden voor de projecten zijn opgenomen in de tabel met externe belanghebbenden van de organisatie. Interne belanghebbenden zijn de medewerkers van </w:t>
      </w:r>
      <w:r w:rsidR="009667F5" w:rsidRPr="00391DFE">
        <w:rPr>
          <w:rFonts w:ascii="Verdana" w:hAnsi="Verdana"/>
          <w:sz w:val="20"/>
          <w:szCs w:val="20"/>
        </w:rPr>
        <w:t>BESIX</w:t>
      </w:r>
      <w:r w:rsidRPr="00391DFE">
        <w:rPr>
          <w:rFonts w:ascii="Verdana" w:hAnsi="Verdana"/>
          <w:sz w:val="20"/>
          <w:szCs w:val="20"/>
        </w:rPr>
        <w:t xml:space="preserve"> en de projectleiding</w:t>
      </w:r>
      <w:r w:rsidRPr="00506292">
        <w:rPr>
          <w:rFonts w:ascii="Verdana" w:hAnsi="Verdana"/>
        </w:rPr>
        <w:t>.</w:t>
      </w:r>
    </w:p>
    <w:p w14:paraId="62E4BCEE" w14:textId="42C5425E" w:rsidR="000E7B08" w:rsidRPr="00391DFE" w:rsidRDefault="00855A74" w:rsidP="00855A74">
      <w:pPr>
        <w:pStyle w:val="Kop2"/>
        <w:rPr>
          <w:rFonts w:ascii="Verdana" w:hAnsi="Verdana"/>
          <w:sz w:val="24"/>
          <w:szCs w:val="24"/>
        </w:rPr>
      </w:pPr>
      <w:bookmarkStart w:id="41" w:name="_Toc150430329"/>
      <w:r w:rsidRPr="00391DFE">
        <w:rPr>
          <w:rFonts w:ascii="Verdana" w:hAnsi="Verdana"/>
          <w:sz w:val="24"/>
          <w:szCs w:val="24"/>
        </w:rPr>
        <w:t>3.5 Website</w:t>
      </w:r>
      <w:bookmarkEnd w:id="41"/>
    </w:p>
    <w:p w14:paraId="7C784979" w14:textId="62855E45" w:rsidR="00CE24E5" w:rsidRPr="00391DFE" w:rsidRDefault="00CE24E5" w:rsidP="00CE24E5">
      <w:pPr>
        <w:rPr>
          <w:rFonts w:ascii="Verdana" w:hAnsi="Verdana"/>
          <w:sz w:val="20"/>
          <w:szCs w:val="20"/>
        </w:rPr>
      </w:pPr>
      <w:r w:rsidRPr="00391DFE">
        <w:rPr>
          <w:rFonts w:ascii="Verdana" w:hAnsi="Verdana"/>
          <w:sz w:val="20"/>
          <w:szCs w:val="20"/>
        </w:rPr>
        <w:t>Op de website van BESIX</w:t>
      </w:r>
      <w:r w:rsidR="001E2E85">
        <w:rPr>
          <w:rFonts w:ascii="Verdana" w:hAnsi="Verdana"/>
          <w:sz w:val="20"/>
          <w:szCs w:val="20"/>
        </w:rPr>
        <w:t xml:space="preserve"> </w:t>
      </w:r>
      <w:r w:rsidR="00963E15">
        <w:rPr>
          <w:rFonts w:ascii="Verdana" w:hAnsi="Verdana"/>
          <w:sz w:val="20"/>
          <w:szCs w:val="20"/>
        </w:rPr>
        <w:t>(</w:t>
      </w:r>
      <w:hyperlink r:id="rId12" w:history="1">
        <w:r w:rsidR="00963E15">
          <w:rPr>
            <w:rStyle w:val="Hyperlink"/>
          </w:rPr>
          <w:t>BESIX Infra Nederland</w:t>
        </w:r>
      </w:hyperlink>
      <w:r w:rsidR="00963E15">
        <w:t>)</w:t>
      </w:r>
      <w:r w:rsidRPr="00391DFE">
        <w:rPr>
          <w:rFonts w:ascii="Verdana" w:hAnsi="Verdana"/>
          <w:sz w:val="20"/>
          <w:szCs w:val="20"/>
        </w:rPr>
        <w:t xml:space="preserve"> is een pagina ingericht over het CO</w:t>
      </w:r>
      <w:r w:rsidRPr="00391DFE">
        <w:rPr>
          <w:rFonts w:ascii="Verdana" w:hAnsi="Verdana"/>
          <w:sz w:val="20"/>
          <w:szCs w:val="20"/>
          <w:vertAlign w:val="subscript"/>
        </w:rPr>
        <w:t>2</w:t>
      </w:r>
      <w:r w:rsidRPr="00391DFE">
        <w:rPr>
          <w:rFonts w:ascii="Verdana" w:hAnsi="Verdana"/>
          <w:sz w:val="20"/>
          <w:szCs w:val="20"/>
        </w:rPr>
        <w:t>-reductiebeleid van de organisatie. Op deze pagina wordt de nodige informatie over het CO</w:t>
      </w:r>
      <w:r w:rsidRPr="00391DFE">
        <w:rPr>
          <w:rFonts w:ascii="Verdana" w:hAnsi="Verdana"/>
          <w:sz w:val="20"/>
          <w:szCs w:val="20"/>
          <w:vertAlign w:val="subscript"/>
        </w:rPr>
        <w:t>2</w:t>
      </w:r>
      <w:r w:rsidRPr="00391DFE">
        <w:rPr>
          <w:rFonts w:ascii="Verdana" w:hAnsi="Verdana"/>
          <w:sz w:val="20"/>
          <w:szCs w:val="20"/>
        </w:rPr>
        <w:t>-beleid weergegeven en zijn de laatste versies van de documenten terug te vinden.</w:t>
      </w:r>
    </w:p>
    <w:p w14:paraId="632D11DA" w14:textId="77777777" w:rsidR="002E449E" w:rsidRPr="00976ADD" w:rsidRDefault="002E449E" w:rsidP="002E449E">
      <w:pPr>
        <w:rPr>
          <w:rFonts w:ascii="Verdana" w:hAnsi="Verdana"/>
          <w:sz w:val="20"/>
          <w:szCs w:val="20"/>
        </w:rPr>
      </w:pPr>
      <w:r w:rsidRPr="00391DFE">
        <w:rPr>
          <w:rFonts w:ascii="Verdana" w:hAnsi="Verdana"/>
          <w:sz w:val="20"/>
          <w:szCs w:val="20"/>
        </w:rPr>
        <w:t>Op de CO</w:t>
      </w:r>
      <w:r w:rsidRPr="00391DFE">
        <w:rPr>
          <w:rFonts w:ascii="Verdana" w:hAnsi="Verdana"/>
          <w:sz w:val="20"/>
          <w:szCs w:val="20"/>
          <w:vertAlign w:val="subscript"/>
        </w:rPr>
        <w:t>2</w:t>
      </w:r>
      <w:r w:rsidRPr="00391DFE">
        <w:rPr>
          <w:rFonts w:ascii="Verdana" w:hAnsi="Verdana"/>
          <w:sz w:val="20"/>
          <w:szCs w:val="20"/>
        </w:rPr>
        <w:t>-Prestatieladder pagina op de website bevindt zich te allen tijde up-to-date informatie over:</w:t>
      </w:r>
    </w:p>
    <w:p w14:paraId="5312B5C8" w14:textId="77777777" w:rsidR="002E449E" w:rsidRPr="00976ADD" w:rsidRDefault="002E449E" w:rsidP="002E449E">
      <w:pPr>
        <w:pStyle w:val="Lijstalinea"/>
        <w:numPr>
          <w:ilvl w:val="0"/>
          <w:numId w:val="13"/>
        </w:numPr>
        <w:spacing w:before="120" w:after="120" w:line="240" w:lineRule="auto"/>
        <w:rPr>
          <w:rFonts w:ascii="Verdana" w:hAnsi="Verdana"/>
          <w:sz w:val="20"/>
          <w:szCs w:val="20"/>
        </w:rPr>
      </w:pPr>
      <w:r w:rsidRPr="00976ADD">
        <w:rPr>
          <w:rFonts w:ascii="Verdana" w:hAnsi="Verdana"/>
          <w:sz w:val="20"/>
          <w:szCs w:val="20"/>
        </w:rPr>
        <w:t>Het CO</w:t>
      </w:r>
      <w:r w:rsidRPr="00976ADD">
        <w:rPr>
          <w:rFonts w:ascii="Verdana" w:hAnsi="Verdana"/>
          <w:sz w:val="20"/>
          <w:szCs w:val="20"/>
          <w:vertAlign w:val="subscript"/>
        </w:rPr>
        <w:t>2</w:t>
      </w:r>
      <w:r w:rsidRPr="00976ADD">
        <w:rPr>
          <w:rFonts w:ascii="Verdana" w:hAnsi="Verdana"/>
          <w:sz w:val="20"/>
          <w:szCs w:val="20"/>
        </w:rPr>
        <w:t>-reductiebeleid;</w:t>
      </w:r>
    </w:p>
    <w:p w14:paraId="0FD48E7A" w14:textId="77777777" w:rsidR="002E449E" w:rsidRPr="00976ADD" w:rsidRDefault="002E449E" w:rsidP="002E449E">
      <w:pPr>
        <w:pStyle w:val="Lijstalinea"/>
        <w:numPr>
          <w:ilvl w:val="0"/>
          <w:numId w:val="13"/>
        </w:numPr>
        <w:spacing w:before="120" w:after="120" w:line="240" w:lineRule="auto"/>
        <w:rPr>
          <w:rFonts w:ascii="Verdana" w:hAnsi="Verdana"/>
          <w:sz w:val="20"/>
          <w:szCs w:val="20"/>
        </w:rPr>
      </w:pPr>
      <w:r w:rsidRPr="00976ADD">
        <w:rPr>
          <w:rFonts w:ascii="Verdana" w:hAnsi="Verdana"/>
          <w:sz w:val="20"/>
          <w:szCs w:val="20"/>
        </w:rPr>
        <w:t>De CO</w:t>
      </w:r>
      <w:r w:rsidRPr="00976ADD">
        <w:rPr>
          <w:rFonts w:ascii="Verdana" w:hAnsi="Verdana"/>
          <w:sz w:val="20"/>
          <w:szCs w:val="20"/>
          <w:vertAlign w:val="subscript"/>
        </w:rPr>
        <w:t>2</w:t>
      </w:r>
      <w:r w:rsidRPr="00976ADD">
        <w:rPr>
          <w:rFonts w:ascii="Verdana" w:hAnsi="Verdana"/>
          <w:sz w:val="20"/>
          <w:szCs w:val="20"/>
        </w:rPr>
        <w:t>-footprint;</w:t>
      </w:r>
    </w:p>
    <w:p w14:paraId="686AA979" w14:textId="77777777" w:rsidR="002E449E" w:rsidRPr="00976ADD" w:rsidRDefault="002E449E" w:rsidP="002E449E">
      <w:pPr>
        <w:pStyle w:val="Lijstalinea"/>
        <w:numPr>
          <w:ilvl w:val="0"/>
          <w:numId w:val="13"/>
        </w:numPr>
        <w:spacing w:before="120" w:after="120" w:line="240" w:lineRule="auto"/>
        <w:rPr>
          <w:rFonts w:ascii="Verdana" w:hAnsi="Verdana"/>
          <w:sz w:val="20"/>
          <w:szCs w:val="20"/>
        </w:rPr>
      </w:pPr>
      <w:r w:rsidRPr="00976ADD">
        <w:rPr>
          <w:rFonts w:ascii="Verdana" w:hAnsi="Verdana"/>
          <w:sz w:val="20"/>
          <w:szCs w:val="20"/>
        </w:rPr>
        <w:t>De CO</w:t>
      </w:r>
      <w:r w:rsidRPr="00976ADD">
        <w:rPr>
          <w:rFonts w:ascii="Verdana" w:hAnsi="Verdana"/>
          <w:sz w:val="20"/>
          <w:szCs w:val="20"/>
          <w:vertAlign w:val="subscript"/>
        </w:rPr>
        <w:t>2</w:t>
      </w:r>
      <w:r w:rsidRPr="00976ADD">
        <w:rPr>
          <w:rFonts w:ascii="Verdana" w:hAnsi="Verdana"/>
          <w:sz w:val="20"/>
          <w:szCs w:val="20"/>
        </w:rPr>
        <w:t>-reductiedoelstellingen (en de voortgang hiervan);</w:t>
      </w:r>
    </w:p>
    <w:p w14:paraId="5EF467EA" w14:textId="77777777" w:rsidR="002E449E" w:rsidRPr="00976ADD" w:rsidRDefault="002E449E" w:rsidP="002E449E">
      <w:pPr>
        <w:pStyle w:val="Lijstalinea"/>
        <w:numPr>
          <w:ilvl w:val="0"/>
          <w:numId w:val="13"/>
        </w:numPr>
        <w:spacing w:before="120" w:after="120" w:line="240" w:lineRule="auto"/>
        <w:rPr>
          <w:rFonts w:ascii="Verdana" w:hAnsi="Verdana"/>
          <w:sz w:val="20"/>
          <w:szCs w:val="20"/>
        </w:rPr>
      </w:pPr>
      <w:r w:rsidRPr="00976ADD">
        <w:rPr>
          <w:rFonts w:ascii="Verdana" w:hAnsi="Verdana"/>
          <w:sz w:val="20"/>
          <w:szCs w:val="20"/>
        </w:rPr>
        <w:t>De CO</w:t>
      </w:r>
      <w:r w:rsidRPr="00976ADD">
        <w:rPr>
          <w:rFonts w:ascii="Verdana" w:hAnsi="Verdana"/>
          <w:sz w:val="20"/>
          <w:szCs w:val="20"/>
          <w:vertAlign w:val="subscript"/>
        </w:rPr>
        <w:t>2</w:t>
      </w:r>
      <w:r w:rsidRPr="00976ADD">
        <w:rPr>
          <w:rFonts w:ascii="Verdana" w:hAnsi="Verdana"/>
          <w:sz w:val="20"/>
          <w:szCs w:val="20"/>
        </w:rPr>
        <w:t>-reductiesubdoelstellingen (en de voortgang hiervan);</w:t>
      </w:r>
    </w:p>
    <w:p w14:paraId="6143577E" w14:textId="77777777" w:rsidR="002E449E" w:rsidRPr="00976ADD" w:rsidRDefault="002E449E" w:rsidP="002E449E">
      <w:pPr>
        <w:pStyle w:val="Lijstalinea"/>
        <w:numPr>
          <w:ilvl w:val="0"/>
          <w:numId w:val="13"/>
        </w:numPr>
        <w:spacing w:before="120" w:after="120" w:line="240" w:lineRule="auto"/>
        <w:rPr>
          <w:rFonts w:ascii="Verdana" w:hAnsi="Verdana"/>
          <w:sz w:val="20"/>
          <w:szCs w:val="20"/>
        </w:rPr>
      </w:pPr>
      <w:r w:rsidRPr="00976ADD">
        <w:rPr>
          <w:rFonts w:ascii="Verdana" w:hAnsi="Verdana"/>
          <w:sz w:val="20"/>
          <w:szCs w:val="20"/>
        </w:rPr>
        <w:t>De CO</w:t>
      </w:r>
      <w:r w:rsidRPr="00976ADD">
        <w:rPr>
          <w:rFonts w:ascii="Verdana" w:hAnsi="Verdana"/>
          <w:sz w:val="20"/>
          <w:szCs w:val="20"/>
          <w:vertAlign w:val="subscript"/>
        </w:rPr>
        <w:t>2</w:t>
      </w:r>
      <w:r w:rsidRPr="00976ADD">
        <w:rPr>
          <w:rFonts w:ascii="Verdana" w:hAnsi="Verdana"/>
          <w:sz w:val="20"/>
          <w:szCs w:val="20"/>
        </w:rPr>
        <w:t>-reductiemaatregelen (en de voortgang hiervan);</w:t>
      </w:r>
    </w:p>
    <w:p w14:paraId="6F8074A8" w14:textId="77777777" w:rsidR="002E449E" w:rsidRPr="00976ADD" w:rsidRDefault="002E449E" w:rsidP="002E449E">
      <w:pPr>
        <w:pStyle w:val="Lijstalinea"/>
        <w:numPr>
          <w:ilvl w:val="0"/>
          <w:numId w:val="13"/>
        </w:numPr>
        <w:spacing w:before="120" w:after="120" w:line="240" w:lineRule="auto"/>
        <w:rPr>
          <w:rFonts w:ascii="Verdana" w:hAnsi="Verdana"/>
          <w:sz w:val="20"/>
          <w:szCs w:val="20"/>
        </w:rPr>
      </w:pPr>
      <w:r w:rsidRPr="00976ADD">
        <w:rPr>
          <w:rFonts w:ascii="Verdana" w:hAnsi="Verdana"/>
          <w:sz w:val="20"/>
          <w:szCs w:val="20"/>
        </w:rPr>
        <w:t>Acties en initiatieven waarvan de organisatie deelnemer of oprichter is;</w:t>
      </w:r>
    </w:p>
    <w:p w14:paraId="2E0842D9" w14:textId="77777777" w:rsidR="002E449E" w:rsidRPr="00976ADD" w:rsidRDefault="002E449E" w:rsidP="002E449E">
      <w:pPr>
        <w:pStyle w:val="Lijstalinea"/>
        <w:numPr>
          <w:ilvl w:val="0"/>
          <w:numId w:val="13"/>
        </w:numPr>
        <w:spacing w:before="120" w:after="120" w:line="240" w:lineRule="auto"/>
        <w:rPr>
          <w:rFonts w:ascii="Verdana" w:hAnsi="Verdana"/>
          <w:sz w:val="20"/>
          <w:szCs w:val="20"/>
        </w:rPr>
      </w:pPr>
      <w:r w:rsidRPr="00976ADD">
        <w:rPr>
          <w:rFonts w:ascii="Verdana" w:hAnsi="Verdana"/>
          <w:sz w:val="20"/>
          <w:szCs w:val="20"/>
        </w:rPr>
        <w:t>Een verwijzing naar de webpagina op de website van de SKAO;</w:t>
      </w:r>
    </w:p>
    <w:p w14:paraId="0DF95561" w14:textId="77777777" w:rsidR="002E449E" w:rsidRPr="00391DFE" w:rsidRDefault="002E449E" w:rsidP="002E449E">
      <w:pPr>
        <w:rPr>
          <w:rFonts w:ascii="Verdana" w:hAnsi="Verdana"/>
          <w:sz w:val="20"/>
          <w:szCs w:val="20"/>
        </w:rPr>
      </w:pPr>
      <w:r w:rsidRPr="00391DFE">
        <w:rPr>
          <w:rFonts w:ascii="Verdana" w:hAnsi="Verdana"/>
          <w:sz w:val="20"/>
          <w:szCs w:val="20"/>
        </w:rPr>
        <w:t>De voortgang zal beschreven worden middels het publiceren van de halfjaarlijkse communicatieberichten. Om daadwerkelijk transparant te kunnen zijn over deze voortgang, zullen de communicatieberichten minimaal twee jaar op de website zichtbaar blijven. Tevens bevinden zich op deze pagina te allen tijde de meest actuele versies van onderstaande documenten (te downloaden als PDF).</w:t>
      </w:r>
    </w:p>
    <w:p w14:paraId="314D15D9" w14:textId="77777777" w:rsidR="002E449E" w:rsidRPr="00391DFE" w:rsidRDefault="002E449E" w:rsidP="008B49B6">
      <w:pPr>
        <w:pStyle w:val="Lijstalinea"/>
        <w:numPr>
          <w:ilvl w:val="0"/>
          <w:numId w:val="14"/>
        </w:numPr>
        <w:spacing w:before="120" w:after="120" w:line="240" w:lineRule="auto"/>
        <w:rPr>
          <w:rFonts w:ascii="Verdana" w:hAnsi="Verdana"/>
          <w:sz w:val="20"/>
          <w:szCs w:val="20"/>
        </w:rPr>
      </w:pPr>
      <w:r w:rsidRPr="00391DFE">
        <w:rPr>
          <w:rFonts w:ascii="Verdana" w:hAnsi="Verdana"/>
          <w:sz w:val="20"/>
          <w:szCs w:val="20"/>
        </w:rPr>
        <w:t>Communicatieberichten</w:t>
      </w:r>
      <w:r w:rsidRPr="00391DFE">
        <w:rPr>
          <w:rFonts w:ascii="Verdana" w:hAnsi="Verdana"/>
          <w:sz w:val="20"/>
          <w:szCs w:val="20"/>
        </w:rPr>
        <w:tab/>
      </w:r>
    </w:p>
    <w:p w14:paraId="754BF4BB" w14:textId="77777777" w:rsidR="002E449E" w:rsidRPr="00391DFE" w:rsidRDefault="002E449E" w:rsidP="008B49B6">
      <w:pPr>
        <w:pStyle w:val="Lijstalinea"/>
        <w:numPr>
          <w:ilvl w:val="0"/>
          <w:numId w:val="14"/>
        </w:numPr>
        <w:spacing w:before="120" w:after="120" w:line="240" w:lineRule="auto"/>
        <w:rPr>
          <w:rFonts w:ascii="Verdana" w:hAnsi="Verdana"/>
          <w:sz w:val="20"/>
          <w:szCs w:val="20"/>
        </w:rPr>
      </w:pPr>
      <w:r w:rsidRPr="00391DFE">
        <w:rPr>
          <w:rFonts w:ascii="Verdana" w:hAnsi="Verdana"/>
          <w:sz w:val="20"/>
          <w:szCs w:val="20"/>
        </w:rPr>
        <w:t>CO</w:t>
      </w:r>
      <w:r w:rsidRPr="00391DFE">
        <w:rPr>
          <w:rFonts w:ascii="Verdana" w:hAnsi="Verdana"/>
          <w:sz w:val="20"/>
          <w:szCs w:val="20"/>
          <w:vertAlign w:val="subscript"/>
        </w:rPr>
        <w:t>2</w:t>
      </w:r>
      <w:r w:rsidRPr="00391DFE">
        <w:rPr>
          <w:rFonts w:ascii="Verdana" w:hAnsi="Verdana"/>
          <w:sz w:val="20"/>
          <w:szCs w:val="20"/>
        </w:rPr>
        <w:t>-beleidsdocument</w:t>
      </w:r>
      <w:r w:rsidRPr="00391DFE">
        <w:rPr>
          <w:rFonts w:ascii="Verdana" w:hAnsi="Verdana"/>
          <w:sz w:val="20"/>
          <w:szCs w:val="20"/>
        </w:rPr>
        <w:tab/>
      </w:r>
    </w:p>
    <w:p w14:paraId="7DF88E09" w14:textId="08D49983" w:rsidR="002E449E" w:rsidRDefault="002E449E" w:rsidP="008B49B6">
      <w:pPr>
        <w:pStyle w:val="Lijstalinea"/>
        <w:numPr>
          <w:ilvl w:val="0"/>
          <w:numId w:val="14"/>
        </w:numPr>
        <w:spacing w:before="120" w:after="120" w:line="240" w:lineRule="auto"/>
        <w:rPr>
          <w:rFonts w:ascii="Verdana" w:hAnsi="Verdana"/>
          <w:sz w:val="20"/>
          <w:szCs w:val="20"/>
        </w:rPr>
      </w:pPr>
      <w:r w:rsidRPr="00391DFE">
        <w:rPr>
          <w:rFonts w:ascii="Verdana" w:hAnsi="Verdana"/>
          <w:sz w:val="20"/>
          <w:szCs w:val="20"/>
        </w:rPr>
        <w:t>Certificaat CO</w:t>
      </w:r>
      <w:r w:rsidRPr="00391DFE">
        <w:rPr>
          <w:rFonts w:ascii="Verdana" w:hAnsi="Verdana"/>
          <w:sz w:val="20"/>
          <w:szCs w:val="20"/>
        </w:rPr>
        <w:softHyphen/>
      </w:r>
      <w:r w:rsidRPr="00391DFE">
        <w:rPr>
          <w:rFonts w:ascii="Verdana" w:hAnsi="Verdana"/>
          <w:sz w:val="20"/>
          <w:szCs w:val="20"/>
          <w:vertAlign w:val="subscript"/>
        </w:rPr>
        <w:t>2</w:t>
      </w:r>
      <w:r w:rsidRPr="00391DFE">
        <w:rPr>
          <w:rFonts w:ascii="Verdana" w:hAnsi="Verdana"/>
          <w:sz w:val="20"/>
          <w:szCs w:val="20"/>
        </w:rPr>
        <w:t>-Prestatieladder</w:t>
      </w:r>
    </w:p>
    <w:p w14:paraId="5F11FD3F" w14:textId="77777777" w:rsidR="007C328C" w:rsidRPr="00391DFE" w:rsidRDefault="007C328C" w:rsidP="00963E15">
      <w:pPr>
        <w:pStyle w:val="Lijstalinea"/>
        <w:spacing w:before="120" w:after="120" w:line="240" w:lineRule="auto"/>
        <w:rPr>
          <w:rFonts w:ascii="Verdana" w:hAnsi="Verdana"/>
          <w:sz w:val="20"/>
          <w:szCs w:val="20"/>
        </w:rPr>
      </w:pPr>
    </w:p>
    <w:p w14:paraId="248FFA66" w14:textId="33857903" w:rsidR="00855A74" w:rsidRPr="007C328C" w:rsidRDefault="008B49B6" w:rsidP="008B49B6">
      <w:pPr>
        <w:pStyle w:val="Kop3"/>
        <w:rPr>
          <w:rFonts w:ascii="Verdana" w:hAnsi="Verdana"/>
        </w:rPr>
      </w:pPr>
      <w:bookmarkStart w:id="42" w:name="_Toc150430330"/>
      <w:r w:rsidRPr="007C328C">
        <w:rPr>
          <w:rFonts w:ascii="Verdana" w:hAnsi="Verdana"/>
        </w:rPr>
        <w:t>3.</w:t>
      </w:r>
      <w:r w:rsidR="007C328C" w:rsidRPr="007C328C">
        <w:rPr>
          <w:rFonts w:ascii="Verdana" w:hAnsi="Verdana"/>
        </w:rPr>
        <w:t>6</w:t>
      </w:r>
      <w:r w:rsidRPr="007C328C">
        <w:rPr>
          <w:rFonts w:ascii="Verdana" w:hAnsi="Verdana"/>
        </w:rPr>
        <w:t xml:space="preserve"> Website SKAO</w:t>
      </w:r>
      <w:bookmarkEnd w:id="42"/>
    </w:p>
    <w:p w14:paraId="0FF8F0C0" w14:textId="77777777" w:rsidR="00E67D13" w:rsidRPr="007C328C" w:rsidRDefault="00E67D13" w:rsidP="00E67D13">
      <w:pPr>
        <w:rPr>
          <w:rFonts w:ascii="Verdana" w:hAnsi="Verdana"/>
          <w:sz w:val="20"/>
          <w:szCs w:val="20"/>
        </w:rPr>
      </w:pPr>
      <w:r w:rsidRPr="007C328C">
        <w:rPr>
          <w:rFonts w:ascii="Verdana" w:hAnsi="Verdana"/>
          <w:sz w:val="20"/>
          <w:szCs w:val="20"/>
        </w:rPr>
        <w:t>Op de website van de SKAO bevinden zich te allen tijde de meest actuele versies van onderstaande documenten:</w:t>
      </w:r>
    </w:p>
    <w:p w14:paraId="5C38ADB8" w14:textId="3EA2C230" w:rsidR="00E67D13" w:rsidRPr="007C328C" w:rsidRDefault="00E67D13" w:rsidP="00E67D13">
      <w:pPr>
        <w:pStyle w:val="Lijstalinea"/>
        <w:numPr>
          <w:ilvl w:val="0"/>
          <w:numId w:val="16"/>
        </w:numPr>
        <w:spacing w:before="120" w:after="120" w:line="240" w:lineRule="auto"/>
        <w:rPr>
          <w:rFonts w:ascii="Verdana" w:hAnsi="Verdana"/>
          <w:sz w:val="20"/>
          <w:szCs w:val="20"/>
        </w:rPr>
      </w:pPr>
      <w:r w:rsidRPr="007C328C">
        <w:rPr>
          <w:rFonts w:ascii="Verdana" w:hAnsi="Verdana"/>
          <w:sz w:val="20"/>
          <w:szCs w:val="20"/>
        </w:rPr>
        <w:t>Actieve deelname initiatieven</w:t>
      </w:r>
      <w:r w:rsidRPr="007C328C">
        <w:rPr>
          <w:rFonts w:ascii="Verdana" w:hAnsi="Verdana"/>
          <w:sz w:val="20"/>
          <w:szCs w:val="20"/>
        </w:rPr>
        <w:tab/>
        <w:t>(eis 3.D.1)</w:t>
      </w:r>
    </w:p>
    <w:p w14:paraId="056D5FFD" w14:textId="77777777" w:rsidR="00E67D13" w:rsidRPr="007C328C" w:rsidRDefault="00E67D13" w:rsidP="00E67D13">
      <w:pPr>
        <w:pStyle w:val="Lijstalinea"/>
        <w:numPr>
          <w:ilvl w:val="0"/>
          <w:numId w:val="16"/>
        </w:numPr>
        <w:spacing w:before="120" w:after="120" w:line="240" w:lineRule="auto"/>
        <w:rPr>
          <w:rFonts w:ascii="Verdana" w:hAnsi="Verdana"/>
          <w:sz w:val="20"/>
          <w:szCs w:val="20"/>
        </w:rPr>
      </w:pPr>
      <w:r w:rsidRPr="007C328C">
        <w:rPr>
          <w:rFonts w:ascii="Verdana" w:hAnsi="Verdana"/>
          <w:sz w:val="20"/>
          <w:szCs w:val="20"/>
        </w:rPr>
        <w:t>Ingevulde maatregelenlijst</w:t>
      </w:r>
    </w:p>
    <w:p w14:paraId="50080EDA" w14:textId="77777777" w:rsidR="00E67D13" w:rsidRPr="007C328C" w:rsidRDefault="00E67D13" w:rsidP="00E67D13">
      <w:pPr>
        <w:pStyle w:val="Lijstalinea"/>
        <w:numPr>
          <w:ilvl w:val="0"/>
          <w:numId w:val="16"/>
        </w:numPr>
        <w:spacing w:before="120" w:after="120" w:line="240" w:lineRule="auto"/>
        <w:rPr>
          <w:rFonts w:ascii="Verdana" w:hAnsi="Verdana"/>
          <w:sz w:val="20"/>
          <w:szCs w:val="20"/>
        </w:rPr>
      </w:pPr>
      <w:r w:rsidRPr="007C328C">
        <w:rPr>
          <w:rFonts w:ascii="Verdana" w:hAnsi="Verdana"/>
          <w:sz w:val="20"/>
          <w:szCs w:val="20"/>
        </w:rPr>
        <w:t>Ingevulde projectenlijst</w:t>
      </w:r>
    </w:p>
    <w:p w14:paraId="602EA5E6" w14:textId="5F957488" w:rsidR="00E67D13" w:rsidRPr="00506292" w:rsidRDefault="00E67D13" w:rsidP="00E67D13">
      <w:pPr>
        <w:pStyle w:val="Lijstalinea"/>
        <w:numPr>
          <w:ilvl w:val="0"/>
          <w:numId w:val="16"/>
        </w:numPr>
        <w:spacing w:before="120" w:after="120" w:line="240" w:lineRule="auto"/>
        <w:rPr>
          <w:rFonts w:ascii="Verdana" w:hAnsi="Verdana"/>
        </w:rPr>
      </w:pPr>
      <w:r w:rsidRPr="007C328C">
        <w:rPr>
          <w:rFonts w:ascii="Verdana" w:hAnsi="Verdana"/>
          <w:sz w:val="20"/>
          <w:szCs w:val="20"/>
        </w:rPr>
        <w:t>Meest materiële scope 3 emissies</w:t>
      </w:r>
      <w:r w:rsidRPr="007C328C">
        <w:rPr>
          <w:rFonts w:ascii="Verdana" w:hAnsi="Verdana"/>
          <w:sz w:val="20"/>
          <w:szCs w:val="20"/>
        </w:rPr>
        <w:tab/>
        <w:t>(eis 4.A</w:t>
      </w:r>
      <w:r w:rsidRPr="00963E15">
        <w:rPr>
          <w:rFonts w:ascii="Verdana" w:hAnsi="Verdana"/>
          <w:sz w:val="20"/>
          <w:szCs w:val="20"/>
        </w:rPr>
        <w:t>.1_2)</w:t>
      </w:r>
    </w:p>
    <w:p w14:paraId="789F4730" w14:textId="2D726E65" w:rsidR="00E67D13" w:rsidRPr="007C328C" w:rsidRDefault="00E67D13" w:rsidP="00E67D13">
      <w:pPr>
        <w:pStyle w:val="Lijstalinea"/>
        <w:numPr>
          <w:ilvl w:val="0"/>
          <w:numId w:val="16"/>
        </w:numPr>
        <w:spacing w:before="120" w:after="120" w:line="240" w:lineRule="auto"/>
        <w:rPr>
          <w:rFonts w:ascii="Verdana" w:hAnsi="Verdana"/>
          <w:sz w:val="20"/>
          <w:szCs w:val="20"/>
        </w:rPr>
      </w:pPr>
      <w:r w:rsidRPr="007C328C">
        <w:rPr>
          <w:rFonts w:ascii="Verdana" w:hAnsi="Verdana"/>
          <w:sz w:val="20"/>
          <w:szCs w:val="20"/>
        </w:rPr>
        <w:t>Ketenanalyses</w:t>
      </w:r>
      <w:r w:rsidRPr="007C328C">
        <w:rPr>
          <w:rFonts w:ascii="Verdana" w:hAnsi="Verdana"/>
          <w:sz w:val="20"/>
          <w:szCs w:val="20"/>
        </w:rPr>
        <w:tab/>
      </w:r>
      <w:r w:rsidRPr="007C328C">
        <w:rPr>
          <w:rFonts w:ascii="Verdana" w:hAnsi="Verdana"/>
          <w:sz w:val="20"/>
          <w:szCs w:val="20"/>
        </w:rPr>
        <w:tab/>
      </w:r>
      <w:r w:rsidRPr="007C328C">
        <w:rPr>
          <w:rFonts w:ascii="Verdana" w:hAnsi="Verdana"/>
          <w:sz w:val="20"/>
          <w:szCs w:val="20"/>
        </w:rPr>
        <w:tab/>
        <w:t>(eis 4.A.1_2)</w:t>
      </w:r>
    </w:p>
    <w:p w14:paraId="117AE617" w14:textId="77777777" w:rsidR="00E67D13" w:rsidRPr="00506292" w:rsidRDefault="00E67D13" w:rsidP="00E67D13">
      <w:pPr>
        <w:pStyle w:val="Lijstalinea"/>
        <w:rPr>
          <w:rFonts w:ascii="Verdana" w:hAnsi="Verdana"/>
        </w:rPr>
      </w:pPr>
    </w:p>
    <w:p w14:paraId="77A2AC6B" w14:textId="4D363DD5" w:rsidR="000E7B08" w:rsidRPr="007C328C" w:rsidRDefault="00BF4609" w:rsidP="00112324">
      <w:pPr>
        <w:pStyle w:val="Kop1"/>
        <w:rPr>
          <w:rFonts w:ascii="Verdana" w:hAnsi="Verdana"/>
          <w:color w:val="396286"/>
          <w:sz w:val="28"/>
          <w:szCs w:val="28"/>
        </w:rPr>
      </w:pPr>
      <w:bookmarkStart w:id="43" w:name="_Toc150430331"/>
      <w:r w:rsidRPr="007C328C">
        <w:rPr>
          <w:rFonts w:ascii="Verdana" w:hAnsi="Verdana"/>
          <w:color w:val="396286"/>
          <w:sz w:val="28"/>
          <w:szCs w:val="28"/>
        </w:rPr>
        <w:lastRenderedPageBreak/>
        <w:t xml:space="preserve">4. </w:t>
      </w:r>
      <w:r w:rsidR="000E7B08" w:rsidRPr="007C328C">
        <w:rPr>
          <w:rFonts w:ascii="Verdana" w:hAnsi="Verdana"/>
          <w:color w:val="396286"/>
          <w:sz w:val="28"/>
          <w:szCs w:val="28"/>
        </w:rPr>
        <w:t>PARTICIPATIE SECTOR- EN KETENINITIATIEVEN</w:t>
      </w:r>
      <w:bookmarkEnd w:id="43"/>
    </w:p>
    <w:p w14:paraId="5BF4C6BD" w14:textId="77777777" w:rsidR="00BF4609" w:rsidRPr="007C328C" w:rsidRDefault="00BF4609" w:rsidP="00BF4609">
      <w:pPr>
        <w:rPr>
          <w:rFonts w:ascii="Verdana" w:hAnsi="Verdana"/>
          <w:sz w:val="20"/>
          <w:szCs w:val="20"/>
        </w:rPr>
      </w:pPr>
      <w:r w:rsidRPr="007C328C">
        <w:rPr>
          <w:rFonts w:ascii="Verdana" w:hAnsi="Verdana"/>
          <w:sz w:val="20"/>
          <w:szCs w:val="20"/>
        </w:rPr>
        <w:t>Vanuit de CO</w:t>
      </w:r>
      <w:r w:rsidRPr="007C328C">
        <w:rPr>
          <w:rFonts w:ascii="Verdana" w:hAnsi="Verdana"/>
          <w:sz w:val="20"/>
          <w:szCs w:val="20"/>
          <w:vertAlign w:val="subscript"/>
        </w:rPr>
        <w:t>2</w:t>
      </w:r>
      <w:r w:rsidRPr="007C328C">
        <w:rPr>
          <w:rFonts w:ascii="Verdana" w:hAnsi="Verdana"/>
          <w:sz w:val="20"/>
          <w:szCs w:val="20"/>
        </w:rPr>
        <w:t>-Prestatieladder wordt gevraagd om deelname aan een sector- of keteninitiatief. De organisatie dient zich daarbij op de hoogte te stellen van de initiatieven die binnen de branche spelen.</w:t>
      </w:r>
      <w:bookmarkStart w:id="44" w:name="_Toc532282882"/>
      <w:bookmarkStart w:id="45" w:name="_Toc532282883"/>
      <w:bookmarkEnd w:id="44"/>
      <w:bookmarkEnd w:id="45"/>
    </w:p>
    <w:p w14:paraId="21D45ED0" w14:textId="14B0DD6C" w:rsidR="000E7B08" w:rsidRPr="007C328C" w:rsidRDefault="00486C21" w:rsidP="00112324">
      <w:pPr>
        <w:pStyle w:val="Kop2"/>
        <w:rPr>
          <w:rFonts w:ascii="Verdana" w:hAnsi="Verdana"/>
          <w:color w:val="396286"/>
          <w:sz w:val="24"/>
          <w:szCs w:val="24"/>
        </w:rPr>
      </w:pPr>
      <w:bookmarkStart w:id="46" w:name="_Toc150430332"/>
      <w:r w:rsidRPr="007C328C">
        <w:rPr>
          <w:rFonts w:ascii="Verdana" w:hAnsi="Verdana"/>
          <w:color w:val="396286"/>
          <w:sz w:val="24"/>
          <w:szCs w:val="24"/>
        </w:rPr>
        <w:t xml:space="preserve">4.1 </w:t>
      </w:r>
      <w:r w:rsidR="000E7B08" w:rsidRPr="007C328C">
        <w:rPr>
          <w:rFonts w:ascii="Verdana" w:hAnsi="Verdana"/>
          <w:color w:val="396286"/>
          <w:sz w:val="24"/>
          <w:szCs w:val="24"/>
        </w:rPr>
        <w:t>Inventarisatie sector- en keteninitiatieven</w:t>
      </w:r>
      <w:bookmarkEnd w:id="46"/>
    </w:p>
    <w:p w14:paraId="60452C0E" w14:textId="4B78C823" w:rsidR="00EC236F" w:rsidRPr="007C328C" w:rsidRDefault="00EC236F" w:rsidP="00EC236F">
      <w:pPr>
        <w:rPr>
          <w:rFonts w:ascii="Verdana" w:hAnsi="Verdana"/>
          <w:sz w:val="20"/>
          <w:szCs w:val="20"/>
        </w:rPr>
      </w:pPr>
      <w:r w:rsidRPr="007C328C">
        <w:rPr>
          <w:rFonts w:ascii="Verdana" w:hAnsi="Verdana"/>
          <w:sz w:val="20"/>
          <w:szCs w:val="20"/>
        </w:rPr>
        <w:t>Om te bekijken welke sector- en keteninitiatieven relevant zouden kunnen zijn voor BESIX is de website van de SKAO geraadpleegd (</w:t>
      </w:r>
      <w:r w:rsidRPr="007C328C">
        <w:rPr>
          <w:rFonts w:ascii="Verdana" w:hAnsi="Verdana"/>
          <w:i/>
          <w:sz w:val="20"/>
          <w:szCs w:val="20"/>
        </w:rPr>
        <w:t>https://www.skao.nl/initiatieven_programma</w:t>
      </w:r>
      <w:r w:rsidRPr="007C328C">
        <w:rPr>
          <w:rFonts w:ascii="Verdana" w:hAnsi="Verdana"/>
          <w:sz w:val="20"/>
          <w:szCs w:val="20"/>
        </w:rPr>
        <w:t>). Hier is een compleet overzicht van alle initiatieven en reductieprogramma’s te vinden. Eventuele geschikte initiatieven zijn besproken met de CO</w:t>
      </w:r>
      <w:r w:rsidRPr="00EE39BE">
        <w:rPr>
          <w:rFonts w:ascii="Verdana" w:hAnsi="Verdana"/>
          <w:sz w:val="20"/>
          <w:szCs w:val="20"/>
          <w:vertAlign w:val="subscript"/>
        </w:rPr>
        <w:t>2</w:t>
      </w:r>
      <w:r w:rsidRPr="007C328C">
        <w:rPr>
          <w:rFonts w:ascii="Verdana" w:hAnsi="Verdana"/>
          <w:sz w:val="20"/>
          <w:szCs w:val="20"/>
        </w:rPr>
        <w:t>-verantwoordelijke en met het management..</w:t>
      </w:r>
    </w:p>
    <w:p w14:paraId="602B2411" w14:textId="58B80F4B" w:rsidR="00486C21" w:rsidRPr="007C328C" w:rsidRDefault="00EC236F" w:rsidP="00EC236F">
      <w:pPr>
        <w:rPr>
          <w:rFonts w:ascii="Verdana" w:hAnsi="Verdana"/>
          <w:sz w:val="20"/>
          <w:szCs w:val="20"/>
        </w:rPr>
      </w:pPr>
      <w:r w:rsidRPr="007C328C">
        <w:rPr>
          <w:rFonts w:ascii="Verdana" w:hAnsi="Verdana"/>
          <w:sz w:val="20"/>
          <w:szCs w:val="20"/>
        </w:rPr>
        <w:t>Jaarlijks wordt er door de CO</w:t>
      </w:r>
      <w:r w:rsidRPr="00EE39BE">
        <w:rPr>
          <w:rFonts w:ascii="Verdana" w:hAnsi="Verdana"/>
          <w:sz w:val="20"/>
          <w:szCs w:val="20"/>
          <w:vertAlign w:val="subscript"/>
        </w:rPr>
        <w:t>2</w:t>
      </w:r>
      <w:r w:rsidRPr="007C328C">
        <w:rPr>
          <w:rFonts w:ascii="Verdana" w:hAnsi="Verdana"/>
          <w:sz w:val="20"/>
          <w:szCs w:val="20"/>
        </w:rPr>
        <w:t>-verantwoordelijke en het management geëvalueerd of deelname aan de initiatieven nog steeds als relevant en actueel wordt gezien en/of dat er eventuele andere geschikte initiatieven van toepassing kunnen zijn</w:t>
      </w:r>
    </w:p>
    <w:p w14:paraId="37E7FBEC" w14:textId="13DD1429" w:rsidR="000E7B08" w:rsidRPr="007C328C" w:rsidRDefault="00AC650A" w:rsidP="00112324">
      <w:pPr>
        <w:pStyle w:val="Kop2"/>
        <w:rPr>
          <w:rFonts w:ascii="Verdana" w:hAnsi="Verdana"/>
          <w:color w:val="396286"/>
          <w:sz w:val="24"/>
          <w:szCs w:val="24"/>
        </w:rPr>
      </w:pPr>
      <w:bookmarkStart w:id="47" w:name="_Toc150430333"/>
      <w:r w:rsidRPr="007C328C">
        <w:rPr>
          <w:rFonts w:ascii="Verdana" w:hAnsi="Verdana"/>
          <w:color w:val="396286"/>
          <w:sz w:val="24"/>
          <w:szCs w:val="24"/>
        </w:rPr>
        <w:t xml:space="preserve">4.2 </w:t>
      </w:r>
      <w:r w:rsidR="000E7B08" w:rsidRPr="007C328C">
        <w:rPr>
          <w:rFonts w:ascii="Verdana" w:hAnsi="Verdana"/>
          <w:color w:val="396286"/>
          <w:sz w:val="24"/>
          <w:szCs w:val="24"/>
        </w:rPr>
        <w:t>Lopende sector- en keteninitiatieven</w:t>
      </w:r>
      <w:bookmarkEnd w:id="47"/>
    </w:p>
    <w:p w14:paraId="71F6BFE1" w14:textId="25BD157E" w:rsidR="003A4E6C" w:rsidRDefault="002D6ED0" w:rsidP="00AC650A">
      <w:pPr>
        <w:rPr>
          <w:rFonts w:ascii="Verdana" w:hAnsi="Verdana"/>
          <w:sz w:val="20"/>
          <w:szCs w:val="20"/>
        </w:rPr>
      </w:pPr>
      <w:r>
        <w:rPr>
          <w:rFonts w:ascii="Verdana" w:hAnsi="Verdana"/>
          <w:sz w:val="20"/>
          <w:szCs w:val="20"/>
        </w:rPr>
        <w:t>In het kader van energie- en CO</w:t>
      </w:r>
      <w:r w:rsidRPr="00EE39BE">
        <w:rPr>
          <w:rFonts w:ascii="Verdana" w:hAnsi="Verdana"/>
          <w:sz w:val="20"/>
          <w:szCs w:val="20"/>
          <w:vertAlign w:val="subscript"/>
        </w:rPr>
        <w:t>2</w:t>
      </w:r>
      <w:r>
        <w:rPr>
          <w:rFonts w:ascii="Verdana" w:hAnsi="Verdana"/>
          <w:sz w:val="20"/>
          <w:szCs w:val="20"/>
        </w:rPr>
        <w:t>-reductie participeert Besix in de volgende sector- en keteninitiatieven:</w:t>
      </w:r>
    </w:p>
    <w:p w14:paraId="61EE4562" w14:textId="772CA8F2" w:rsidR="002D6ED0" w:rsidRDefault="002D6ED0" w:rsidP="00AC650A">
      <w:pPr>
        <w:rPr>
          <w:rFonts w:ascii="Verdana" w:hAnsi="Verdana"/>
          <w:sz w:val="20"/>
          <w:szCs w:val="20"/>
        </w:rPr>
      </w:pPr>
      <w:r>
        <w:rPr>
          <w:rFonts w:ascii="Verdana" w:hAnsi="Verdana"/>
          <w:sz w:val="20"/>
          <w:szCs w:val="20"/>
        </w:rPr>
        <w:t xml:space="preserve">- </w:t>
      </w:r>
      <w:r w:rsidR="00A36C1D">
        <w:rPr>
          <w:rFonts w:ascii="Verdana" w:hAnsi="Verdana"/>
          <w:sz w:val="20"/>
          <w:szCs w:val="20"/>
        </w:rPr>
        <w:t xml:space="preserve">Deelnemer Slim </w:t>
      </w:r>
      <w:r w:rsidR="002B3B90">
        <w:rPr>
          <w:rFonts w:ascii="Verdana" w:hAnsi="Verdana"/>
          <w:sz w:val="20"/>
          <w:szCs w:val="20"/>
        </w:rPr>
        <w:t>E</w:t>
      </w:r>
      <w:r w:rsidR="00A36C1D">
        <w:rPr>
          <w:rFonts w:ascii="Verdana" w:hAnsi="Verdana"/>
          <w:sz w:val="20"/>
          <w:szCs w:val="20"/>
        </w:rPr>
        <w:t>nergienet Roermon</w:t>
      </w:r>
      <w:r w:rsidR="00876782">
        <w:rPr>
          <w:rFonts w:ascii="Verdana" w:hAnsi="Verdana"/>
          <w:sz w:val="20"/>
          <w:szCs w:val="20"/>
        </w:rPr>
        <w:t>d</w:t>
      </w:r>
    </w:p>
    <w:p w14:paraId="70547F61" w14:textId="6201F461" w:rsidR="00876782" w:rsidRDefault="00876782" w:rsidP="00AC650A">
      <w:pPr>
        <w:rPr>
          <w:rFonts w:ascii="Verdana" w:hAnsi="Verdana"/>
          <w:sz w:val="20"/>
          <w:szCs w:val="20"/>
        </w:rPr>
      </w:pPr>
      <w:r>
        <w:rPr>
          <w:rFonts w:ascii="Verdana" w:hAnsi="Verdana"/>
          <w:sz w:val="20"/>
          <w:szCs w:val="20"/>
        </w:rPr>
        <w:t>- lid Bouwend Nederland</w:t>
      </w:r>
      <w:r w:rsidR="002415EB">
        <w:rPr>
          <w:rFonts w:ascii="Verdana" w:hAnsi="Verdana"/>
          <w:sz w:val="20"/>
          <w:szCs w:val="20"/>
        </w:rPr>
        <w:t xml:space="preserve"> (werkgroepen)</w:t>
      </w:r>
    </w:p>
    <w:p w14:paraId="7A076665" w14:textId="66E6ED3B" w:rsidR="002415EB" w:rsidRDefault="002415EB" w:rsidP="00AC650A">
      <w:pPr>
        <w:rPr>
          <w:rFonts w:ascii="Verdana" w:hAnsi="Verdana"/>
          <w:sz w:val="20"/>
          <w:szCs w:val="20"/>
        </w:rPr>
      </w:pPr>
      <w:r>
        <w:rPr>
          <w:rFonts w:ascii="Verdana" w:hAnsi="Verdana"/>
          <w:sz w:val="20"/>
          <w:szCs w:val="20"/>
        </w:rPr>
        <w:t>- VBW, asfaltimpuls</w:t>
      </w:r>
    </w:p>
    <w:p w14:paraId="2EB98620" w14:textId="197134E8" w:rsidR="002B3B90" w:rsidRDefault="002B3B90" w:rsidP="00AC650A">
      <w:pPr>
        <w:rPr>
          <w:rFonts w:ascii="Verdana" w:hAnsi="Verdana"/>
          <w:sz w:val="20"/>
          <w:szCs w:val="20"/>
        </w:rPr>
      </w:pPr>
      <w:r>
        <w:rPr>
          <w:rFonts w:ascii="Verdana" w:hAnsi="Verdana"/>
          <w:sz w:val="20"/>
          <w:szCs w:val="20"/>
        </w:rPr>
        <w:t xml:space="preserve">Daarnaast </w:t>
      </w:r>
      <w:r w:rsidR="002415EB">
        <w:rPr>
          <w:rFonts w:ascii="Verdana" w:hAnsi="Verdana"/>
          <w:sz w:val="20"/>
          <w:szCs w:val="20"/>
        </w:rPr>
        <w:t>vindt er -adhoc- kennisdeling</w:t>
      </w:r>
      <w:r w:rsidR="00FA2D53">
        <w:rPr>
          <w:rFonts w:ascii="Verdana" w:hAnsi="Verdana"/>
          <w:sz w:val="20"/>
          <w:szCs w:val="20"/>
        </w:rPr>
        <w:t xml:space="preserve"> en innovatie-ontwikkeling</w:t>
      </w:r>
      <w:r w:rsidR="008C4B5E">
        <w:rPr>
          <w:rFonts w:ascii="Verdana" w:hAnsi="Verdana"/>
          <w:sz w:val="20"/>
          <w:szCs w:val="20"/>
        </w:rPr>
        <w:t xml:space="preserve">, op product- en projectniveau, </w:t>
      </w:r>
      <w:r w:rsidR="00FA2D53">
        <w:rPr>
          <w:rFonts w:ascii="Verdana" w:hAnsi="Verdana"/>
          <w:sz w:val="20"/>
          <w:szCs w:val="20"/>
        </w:rPr>
        <w:t xml:space="preserve">plaats via o.a. IWT, </w:t>
      </w:r>
      <w:r w:rsidR="0008095D">
        <w:rPr>
          <w:rFonts w:ascii="Verdana" w:hAnsi="Verdana"/>
          <w:sz w:val="20"/>
          <w:szCs w:val="20"/>
        </w:rPr>
        <w:t>TU</w:t>
      </w:r>
      <w:r w:rsidR="00FA2D53">
        <w:rPr>
          <w:rFonts w:ascii="Verdana" w:hAnsi="Verdana"/>
          <w:sz w:val="20"/>
          <w:szCs w:val="20"/>
        </w:rPr>
        <w:t xml:space="preserve"> Delft, gemeente </w:t>
      </w:r>
      <w:r w:rsidR="008C4B5E">
        <w:rPr>
          <w:rFonts w:ascii="Verdana" w:hAnsi="Verdana"/>
          <w:sz w:val="20"/>
          <w:szCs w:val="20"/>
        </w:rPr>
        <w:t>H</w:t>
      </w:r>
      <w:r w:rsidR="00FA2D53">
        <w:rPr>
          <w:rFonts w:ascii="Verdana" w:hAnsi="Verdana"/>
          <w:sz w:val="20"/>
          <w:szCs w:val="20"/>
        </w:rPr>
        <w:t>eerlen</w:t>
      </w:r>
      <w:r w:rsidR="008C4B5E">
        <w:rPr>
          <w:rFonts w:ascii="Verdana" w:hAnsi="Verdana"/>
          <w:sz w:val="20"/>
          <w:szCs w:val="20"/>
        </w:rPr>
        <w:t xml:space="preserve">. </w:t>
      </w:r>
    </w:p>
    <w:p w14:paraId="78AFD9E5" w14:textId="7CFCDBBF" w:rsidR="00AC650A" w:rsidRPr="00506292" w:rsidRDefault="00AC650A" w:rsidP="00AC650A">
      <w:pPr>
        <w:rPr>
          <w:rFonts w:ascii="Verdana" w:hAnsi="Verdana"/>
          <w:sz w:val="20"/>
          <w:szCs w:val="20"/>
        </w:rPr>
      </w:pPr>
    </w:p>
    <w:p w14:paraId="29C232C7" w14:textId="77777777" w:rsidR="00AC650A" w:rsidRPr="00506292" w:rsidRDefault="00AC650A" w:rsidP="00AC650A">
      <w:pPr>
        <w:rPr>
          <w:rFonts w:ascii="Verdana" w:hAnsi="Verdana"/>
          <w:sz w:val="20"/>
          <w:szCs w:val="20"/>
        </w:rPr>
      </w:pPr>
    </w:p>
    <w:p w14:paraId="66001432" w14:textId="2161AA7E" w:rsidR="003A4E6C" w:rsidRPr="00506292" w:rsidRDefault="003A4E6C" w:rsidP="002F6817">
      <w:pPr>
        <w:rPr>
          <w:rFonts w:ascii="Verdana" w:hAnsi="Verdana"/>
          <w:sz w:val="20"/>
          <w:szCs w:val="20"/>
        </w:rPr>
      </w:pPr>
    </w:p>
    <w:p w14:paraId="23962C9C" w14:textId="77777777" w:rsidR="005732A0" w:rsidRPr="00506292" w:rsidRDefault="005732A0" w:rsidP="002F6817">
      <w:pPr>
        <w:rPr>
          <w:rFonts w:ascii="Verdana" w:hAnsi="Verdana"/>
          <w:sz w:val="20"/>
          <w:szCs w:val="20"/>
        </w:rPr>
      </w:pPr>
    </w:p>
    <w:p w14:paraId="79460347" w14:textId="77777777" w:rsidR="005732A0" w:rsidRPr="00506292" w:rsidRDefault="005732A0" w:rsidP="002F6817">
      <w:pPr>
        <w:rPr>
          <w:rFonts w:ascii="Verdana" w:hAnsi="Verdana"/>
          <w:sz w:val="20"/>
          <w:szCs w:val="20"/>
        </w:rPr>
      </w:pPr>
    </w:p>
    <w:p w14:paraId="457CDDB6" w14:textId="77777777" w:rsidR="00E77813" w:rsidRPr="00506292" w:rsidRDefault="00E77813" w:rsidP="002F6817">
      <w:pPr>
        <w:rPr>
          <w:rFonts w:ascii="Verdana" w:hAnsi="Verdana"/>
          <w:sz w:val="20"/>
          <w:szCs w:val="20"/>
        </w:rPr>
      </w:pPr>
    </w:p>
    <w:p w14:paraId="23047C3A" w14:textId="77777777" w:rsidR="00B70390" w:rsidRPr="00506292" w:rsidRDefault="00B70390" w:rsidP="002F6817">
      <w:pPr>
        <w:rPr>
          <w:rFonts w:ascii="Verdana" w:hAnsi="Verdana"/>
          <w:sz w:val="20"/>
          <w:szCs w:val="20"/>
        </w:rPr>
      </w:pPr>
    </w:p>
    <w:p w14:paraId="707A1DC6" w14:textId="77777777" w:rsidR="00304CD3" w:rsidRPr="00506292" w:rsidRDefault="00304CD3" w:rsidP="002F6817">
      <w:pPr>
        <w:rPr>
          <w:rFonts w:ascii="Verdana" w:hAnsi="Verdana"/>
          <w:sz w:val="20"/>
          <w:szCs w:val="20"/>
        </w:rPr>
      </w:pPr>
    </w:p>
    <w:p w14:paraId="243EB2E5" w14:textId="77777777" w:rsidR="009244E0" w:rsidRPr="00506292" w:rsidRDefault="009244E0" w:rsidP="002F6817">
      <w:pPr>
        <w:rPr>
          <w:rFonts w:ascii="Verdana" w:hAnsi="Verdana"/>
          <w:sz w:val="20"/>
          <w:szCs w:val="20"/>
        </w:rPr>
      </w:pPr>
    </w:p>
    <w:p w14:paraId="78759E31" w14:textId="77777777" w:rsidR="00180819" w:rsidRPr="00506292" w:rsidRDefault="00180819" w:rsidP="002F6817">
      <w:pPr>
        <w:rPr>
          <w:rFonts w:ascii="Verdana" w:hAnsi="Verdana"/>
          <w:sz w:val="20"/>
          <w:szCs w:val="20"/>
        </w:rPr>
      </w:pPr>
    </w:p>
    <w:p w14:paraId="59EAB90F" w14:textId="77777777" w:rsidR="0067169D" w:rsidRPr="00506292" w:rsidRDefault="0067169D" w:rsidP="002F6817">
      <w:pPr>
        <w:rPr>
          <w:rFonts w:ascii="Verdana" w:hAnsi="Verdana"/>
          <w:sz w:val="20"/>
          <w:szCs w:val="20"/>
        </w:rPr>
      </w:pPr>
    </w:p>
    <w:p w14:paraId="72275545" w14:textId="77777777" w:rsidR="00ED6B76" w:rsidRPr="00506292" w:rsidRDefault="00ED6B76" w:rsidP="002F6817">
      <w:pPr>
        <w:rPr>
          <w:rFonts w:ascii="Verdana" w:hAnsi="Verdana"/>
          <w:sz w:val="20"/>
          <w:szCs w:val="20"/>
        </w:rPr>
      </w:pPr>
    </w:p>
    <w:p w14:paraId="73A9B742" w14:textId="77777777" w:rsidR="00725D1A" w:rsidRPr="00506292" w:rsidRDefault="00725D1A" w:rsidP="002F6817">
      <w:pPr>
        <w:rPr>
          <w:rFonts w:ascii="Verdana" w:hAnsi="Verdana"/>
          <w:sz w:val="20"/>
          <w:szCs w:val="20"/>
        </w:rPr>
      </w:pPr>
    </w:p>
    <w:p w14:paraId="1DB1B11A" w14:textId="552BDD52" w:rsidR="002F6817" w:rsidRPr="00506292" w:rsidRDefault="002F6817">
      <w:pPr>
        <w:rPr>
          <w:rFonts w:ascii="Verdana" w:hAnsi="Verdana"/>
          <w:sz w:val="20"/>
          <w:szCs w:val="20"/>
        </w:rPr>
      </w:pPr>
    </w:p>
    <w:sectPr w:rsidR="002F6817" w:rsidRPr="00506292" w:rsidSect="005A7B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8E03" w14:textId="77777777" w:rsidR="00D17E51" w:rsidRDefault="00D17E51" w:rsidP="00FF08CD">
      <w:pPr>
        <w:spacing w:after="0" w:line="240" w:lineRule="auto"/>
      </w:pPr>
      <w:r>
        <w:separator/>
      </w:r>
    </w:p>
  </w:endnote>
  <w:endnote w:type="continuationSeparator" w:id="0">
    <w:p w14:paraId="5AC95E43" w14:textId="77777777" w:rsidR="00D17E51" w:rsidRDefault="00D17E51" w:rsidP="00FF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936F" w14:textId="5141FD48" w:rsidR="000D4741" w:rsidRDefault="00415F0D">
    <w:pPr>
      <w:pStyle w:val="Voettekst"/>
    </w:pPr>
    <w:r>
      <w:rPr>
        <w:noProof/>
        <w:lang w:eastAsia="nl-NL"/>
      </w:rPr>
      <mc:AlternateContent>
        <mc:Choice Requires="wps">
          <w:drawing>
            <wp:anchor distT="0" distB="0" distL="0" distR="0" simplePos="0" relativeHeight="251661312" behindDoc="0" locked="0" layoutInCell="1" allowOverlap="1" wp14:anchorId="6B9E9FE0" wp14:editId="62430569">
              <wp:simplePos x="0" y="0"/>
              <wp:positionH relativeFrom="rightMargin">
                <wp:posOffset>135255</wp:posOffset>
              </wp:positionH>
              <wp:positionV relativeFrom="bottomMargin">
                <wp:posOffset>384810</wp:posOffset>
              </wp:positionV>
              <wp:extent cx="3429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342900" cy="320040"/>
                      </a:xfrm>
                      <a:prstGeom prst="rect">
                        <a:avLst/>
                      </a:prstGeom>
                      <a:solidFill>
                        <a:srgbClr val="39628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2FE822" w14:textId="77777777" w:rsidR="00415F0D" w:rsidRPr="00A10A15" w:rsidRDefault="00415F0D" w:rsidP="00415F0D">
                          <w:pPr>
                            <w:jc w:val="right"/>
                            <w:rPr>
                              <w:color w:val="FFFFFF" w:themeColor="background1"/>
                              <w:szCs w:val="28"/>
                            </w:rPr>
                          </w:pPr>
                          <w:r w:rsidRPr="00A10A15">
                            <w:rPr>
                              <w:color w:val="FFFFFF" w:themeColor="background1"/>
                              <w:szCs w:val="28"/>
                            </w:rPr>
                            <w:fldChar w:fldCharType="begin"/>
                          </w:r>
                          <w:r w:rsidRPr="00A10A15">
                            <w:rPr>
                              <w:color w:val="FFFFFF" w:themeColor="background1"/>
                              <w:szCs w:val="28"/>
                            </w:rPr>
                            <w:instrText>PAGE   \* MERGEFORMAT</w:instrText>
                          </w:r>
                          <w:r w:rsidRPr="00A10A15">
                            <w:rPr>
                              <w:color w:val="FFFFFF" w:themeColor="background1"/>
                              <w:szCs w:val="28"/>
                            </w:rPr>
                            <w:fldChar w:fldCharType="separate"/>
                          </w:r>
                          <w:r w:rsidRPr="00A10A15">
                            <w:rPr>
                              <w:noProof/>
                              <w:color w:val="FFFFFF" w:themeColor="background1"/>
                              <w:szCs w:val="28"/>
                            </w:rPr>
                            <w:t>2</w:t>
                          </w:r>
                          <w:r w:rsidRPr="00A10A15">
                            <w:rPr>
                              <w:color w:val="FFFFFF" w:themeColor="background1"/>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E9FE0" id="Rechthoek 40" o:spid="_x0000_s1026" style="position:absolute;margin-left:10.65pt;margin-top:30.3pt;width:27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" fillcolor="#396286" stroked="f" strokeweight="3pt">
              <v:textbox>
                <w:txbxContent>
                  <w:p w14:paraId="432FE822" w14:textId="77777777" w:rsidR="00415F0D" w:rsidRPr="00A10A15" w:rsidRDefault="00415F0D" w:rsidP="00415F0D">
                    <w:pPr>
                      <w:jc w:val="right"/>
                      <w:rPr>
                        <w:color w:val="FFFFFF" w:themeColor="background1"/>
                        <w:szCs w:val="28"/>
                      </w:rPr>
                    </w:pPr>
                    <w:r w:rsidRPr="00A10A15">
                      <w:rPr>
                        <w:color w:val="FFFFFF" w:themeColor="background1"/>
                        <w:szCs w:val="28"/>
                      </w:rPr>
                      <w:fldChar w:fldCharType="begin"/>
                    </w:r>
                    <w:r w:rsidRPr="00A10A15">
                      <w:rPr>
                        <w:color w:val="FFFFFF" w:themeColor="background1"/>
                        <w:szCs w:val="28"/>
                      </w:rPr>
                      <w:instrText>PAGE   \* MERGEFORMAT</w:instrText>
                    </w:r>
                    <w:r w:rsidRPr="00A10A15">
                      <w:rPr>
                        <w:color w:val="FFFFFF" w:themeColor="background1"/>
                        <w:szCs w:val="28"/>
                      </w:rPr>
                      <w:fldChar w:fldCharType="separate"/>
                    </w:r>
                    <w:r w:rsidRPr="00A10A15">
                      <w:rPr>
                        <w:noProof/>
                        <w:color w:val="FFFFFF" w:themeColor="background1"/>
                        <w:szCs w:val="28"/>
                      </w:rPr>
                      <w:t>2</w:t>
                    </w:r>
                    <w:r w:rsidRPr="00A10A15">
                      <w:rPr>
                        <w:color w:val="FFFFFF" w:themeColor="background1"/>
                        <w:szCs w:val="28"/>
                      </w:rPr>
                      <w:fldChar w:fldCharType="end"/>
                    </w:r>
                  </w:p>
                </w:txbxContent>
              </v:textbox>
              <w10:wrap type="square" anchorx="margin" anchory="margin"/>
            </v:rect>
          </w:pict>
        </mc:Fallback>
      </mc:AlternateContent>
    </w:r>
    <w:r w:rsidR="000D4741">
      <w:rPr>
        <w:noProof/>
        <w:lang w:eastAsia="nl-NL"/>
      </w:rPr>
      <mc:AlternateContent>
        <mc:Choice Requires="wps">
          <w:drawing>
            <wp:anchor distT="0" distB="0" distL="114300" distR="114300" simplePos="0" relativeHeight="251659264" behindDoc="0" locked="0" layoutInCell="1" allowOverlap="1" wp14:anchorId="1DD03B8C" wp14:editId="588929EC">
              <wp:simplePos x="0" y="0"/>
              <wp:positionH relativeFrom="column">
                <wp:posOffset>0</wp:posOffset>
              </wp:positionH>
              <wp:positionV relativeFrom="paragraph">
                <wp:posOffset>171450</wp:posOffset>
              </wp:positionV>
              <wp:extent cx="5753100" cy="254000"/>
              <wp:effectExtent l="0" t="0" r="0" b="12700"/>
              <wp:wrapSquare wrapText="bothSides"/>
              <wp:docPr id="39" name="Tekstvak 39"/>
              <wp:cNvGraphicFramePr/>
              <a:graphic xmlns:a="http://schemas.openxmlformats.org/drawingml/2006/main">
                <a:graphicData uri="http://schemas.microsoft.com/office/word/2010/wordprocessingShape">
                  <wps:wsp>
                    <wps:cNvSpPr txBox="1"/>
                    <wps:spPr>
                      <a:xfrm>
                        <a:off x="0" y="0"/>
                        <a:ext cx="57531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2F52A" w14:textId="27D7B173" w:rsidR="000D4741" w:rsidRPr="00BB781A" w:rsidRDefault="00415F0D" w:rsidP="000D4741">
                          <w:pPr>
                            <w:jc w:val="right"/>
                            <w:rPr>
                              <w:rFonts w:ascii="Verdana" w:hAnsi="Verdana"/>
                              <w:color w:val="396286"/>
                            </w:rPr>
                          </w:pPr>
                          <w:r w:rsidRPr="00BB781A">
                            <w:rPr>
                              <w:rFonts w:ascii="Verdana" w:hAnsi="Verdana"/>
                              <w:color w:val="396286"/>
                            </w:rPr>
                            <w:t>CO</w:t>
                          </w:r>
                          <w:r w:rsidRPr="00BB781A">
                            <w:rPr>
                              <w:rFonts w:ascii="Verdana" w:hAnsi="Verdana"/>
                              <w:color w:val="396286"/>
                              <w:vertAlign w:val="subscript"/>
                            </w:rPr>
                            <w:t>2</w:t>
                          </w:r>
                          <w:r w:rsidRPr="00BB781A">
                            <w:rPr>
                              <w:rFonts w:ascii="Verdana" w:hAnsi="Verdana"/>
                              <w:color w:val="396286"/>
                            </w:rPr>
                            <w:t>-Management</w:t>
                          </w:r>
                          <w:r w:rsidR="0056156A">
                            <w:rPr>
                              <w:rFonts w:ascii="Verdana" w:hAnsi="Verdana"/>
                              <w:color w:val="396286"/>
                            </w:rPr>
                            <w:t>plan</w:t>
                          </w:r>
                          <w:r w:rsidR="00B5255E">
                            <w:rPr>
                              <w:rFonts w:ascii="Verdana" w:hAnsi="Verdana"/>
                              <w:color w:val="396286"/>
                            </w:rPr>
                            <w:t xml:space="preserve"> 202</w:t>
                          </w:r>
                          <w:r w:rsidR="00A311BE">
                            <w:rPr>
                              <w:rFonts w:ascii="Verdana" w:hAnsi="Verdana"/>
                              <w:color w:val="396286"/>
                            </w:rPr>
                            <w:t>3</w:t>
                          </w:r>
                          <w:r w:rsidR="000E2759">
                            <w:rPr>
                              <w:rFonts w:ascii="Verdana" w:hAnsi="Verdana"/>
                              <w:color w:val="396286"/>
                            </w:rPr>
                            <w:t xml:space="preserve">, </w:t>
                          </w:r>
                          <w:r w:rsidR="00B5255E">
                            <w:rPr>
                              <w:rFonts w:ascii="Verdana" w:hAnsi="Verdana"/>
                              <w:color w:val="396286"/>
                            </w:rPr>
                            <w:t>1.</w:t>
                          </w:r>
                          <w:r w:rsidR="00CA5E55">
                            <w:rPr>
                              <w:rFonts w:ascii="Verdana" w:hAnsi="Verdana"/>
                              <w:color w:val="396286"/>
                            </w:rPr>
                            <w:t>2</w:t>
                          </w:r>
                        </w:p>
                        <w:p w14:paraId="62E411F0" w14:textId="77777777" w:rsidR="000D4741" w:rsidRPr="000C0A8C" w:rsidRDefault="000D4741" w:rsidP="000D4741">
                          <w:pPr>
                            <w:jc w:val="right"/>
                            <w:rPr>
                              <w:color w:val="39628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DD03B8C" id="_x0000_t202" coordsize="21600,21600" o:spt="202" path="m,l,21600r21600,l21600,xe">
              <v:stroke joinstyle="miter"/>
              <v:path gradientshapeok="t" o:connecttype="rect"/>
            </v:shapetype>
            <v:shape id="Tekstvak 39" o:spid="_x0000_s1027" type="#_x0000_t202" style="position:absolute;margin-left:0;margin-top:13.5pt;width:453pt;height:2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" filled="f" stroked="f" strokeweight=".5pt">
              <v:textbox inset=",,,0">
                <w:txbxContent>
                  <w:p w14:paraId="09E2F52A" w14:textId="27D7B173" w:rsidR="000D4741" w:rsidRPr="00BB781A" w:rsidRDefault="00415F0D" w:rsidP="000D4741">
                    <w:pPr>
                      <w:jc w:val="right"/>
                      <w:rPr>
                        <w:rFonts w:ascii="Verdana" w:hAnsi="Verdana"/>
                        <w:color w:val="396286"/>
                      </w:rPr>
                    </w:pPr>
                    <w:r w:rsidRPr="00BB781A">
                      <w:rPr>
                        <w:rFonts w:ascii="Verdana" w:hAnsi="Verdana"/>
                        <w:color w:val="396286"/>
                      </w:rPr>
                      <w:t>CO</w:t>
                    </w:r>
                    <w:r w:rsidRPr="00BB781A">
                      <w:rPr>
                        <w:rFonts w:ascii="Verdana" w:hAnsi="Verdana"/>
                        <w:color w:val="396286"/>
                        <w:vertAlign w:val="subscript"/>
                      </w:rPr>
                      <w:t>2</w:t>
                    </w:r>
                    <w:r w:rsidRPr="00BB781A">
                      <w:rPr>
                        <w:rFonts w:ascii="Verdana" w:hAnsi="Verdana"/>
                        <w:color w:val="396286"/>
                      </w:rPr>
                      <w:t>-Management</w:t>
                    </w:r>
                    <w:r w:rsidR="0056156A">
                      <w:rPr>
                        <w:rFonts w:ascii="Verdana" w:hAnsi="Verdana"/>
                        <w:color w:val="396286"/>
                      </w:rPr>
                      <w:t>plan</w:t>
                    </w:r>
                    <w:r w:rsidR="00B5255E">
                      <w:rPr>
                        <w:rFonts w:ascii="Verdana" w:hAnsi="Verdana"/>
                        <w:color w:val="396286"/>
                      </w:rPr>
                      <w:t xml:space="preserve"> 202</w:t>
                    </w:r>
                    <w:r w:rsidR="00A311BE">
                      <w:rPr>
                        <w:rFonts w:ascii="Verdana" w:hAnsi="Verdana"/>
                        <w:color w:val="396286"/>
                      </w:rPr>
                      <w:t>3</w:t>
                    </w:r>
                    <w:r w:rsidR="000E2759">
                      <w:rPr>
                        <w:rFonts w:ascii="Verdana" w:hAnsi="Verdana"/>
                        <w:color w:val="396286"/>
                      </w:rPr>
                      <w:t xml:space="preserve">, </w:t>
                    </w:r>
                    <w:r w:rsidR="00B5255E">
                      <w:rPr>
                        <w:rFonts w:ascii="Verdana" w:hAnsi="Verdana"/>
                        <w:color w:val="396286"/>
                      </w:rPr>
                      <w:t>1.</w:t>
                    </w:r>
                    <w:r w:rsidR="00CA5E55">
                      <w:rPr>
                        <w:rFonts w:ascii="Verdana" w:hAnsi="Verdana"/>
                        <w:color w:val="396286"/>
                      </w:rPr>
                      <w:t>2</w:t>
                    </w:r>
                  </w:p>
                  <w:p w14:paraId="62E411F0" w14:textId="77777777" w:rsidR="000D4741" w:rsidRPr="000C0A8C" w:rsidRDefault="000D4741" w:rsidP="000D4741">
                    <w:pPr>
                      <w:jc w:val="right"/>
                      <w:rPr>
                        <w:color w:val="39628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EDA8" w14:textId="77777777" w:rsidR="00D17E51" w:rsidRDefault="00D17E51" w:rsidP="00FF08CD">
      <w:pPr>
        <w:spacing w:after="0" w:line="240" w:lineRule="auto"/>
      </w:pPr>
      <w:r>
        <w:separator/>
      </w:r>
    </w:p>
  </w:footnote>
  <w:footnote w:type="continuationSeparator" w:id="0">
    <w:p w14:paraId="2F792BA8" w14:textId="77777777" w:rsidR="00D17E51" w:rsidRDefault="00D17E51" w:rsidP="00FF0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BAA3" w14:textId="07448952" w:rsidR="00FF08CD" w:rsidRDefault="00CB59C1">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568"/>
    <w:multiLevelType w:val="multilevel"/>
    <w:tmpl w:val="F3CEED6E"/>
    <w:lvl w:ilvl="0">
      <w:start w:val="1"/>
      <w:numFmt w:val="decimal"/>
      <w:lvlText w:val="%1."/>
      <w:lvlJc w:val="left"/>
      <w:pPr>
        <w:ind w:left="4188" w:hanging="360"/>
      </w:pPr>
      <w:rPr>
        <w:rFonts w:hint="default"/>
      </w:rPr>
    </w:lvl>
    <w:lvl w:ilvl="1">
      <w:start w:val="1"/>
      <w:numFmt w:val="decimal"/>
      <w:isLgl/>
      <w:lvlText w:val="%1.%2"/>
      <w:lvlJc w:val="left"/>
      <w:pPr>
        <w:ind w:left="4212" w:hanging="384"/>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268" w:hanging="1440"/>
      </w:pPr>
      <w:rPr>
        <w:rFonts w:hint="default"/>
      </w:rPr>
    </w:lvl>
  </w:abstractNum>
  <w:abstractNum w:abstractNumId="1" w15:restartNumberingAfterBreak="0">
    <w:nsid w:val="192E2174"/>
    <w:multiLevelType w:val="hybridMultilevel"/>
    <w:tmpl w:val="1562D762"/>
    <w:lvl w:ilvl="0" w:tplc="49EE8154">
      <w:start w:val="1"/>
      <w:numFmt w:val="bullet"/>
      <w:lvlText w:val=""/>
      <w:lvlJc w:val="left"/>
      <w:pPr>
        <w:ind w:left="720" w:hanging="360"/>
      </w:pPr>
      <w:rPr>
        <w:rFonts w:ascii="Wingdings" w:hAnsi="Wingdings" w:hint="default"/>
        <w:b/>
        <w:i w:val="0"/>
        <w:color w:val="6ABE9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3D7D4E"/>
    <w:multiLevelType w:val="hybridMultilevel"/>
    <w:tmpl w:val="E7E6E2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0002A50"/>
    <w:multiLevelType w:val="hybridMultilevel"/>
    <w:tmpl w:val="EFFC2558"/>
    <w:lvl w:ilvl="0" w:tplc="D922974E">
      <w:start w:val="3"/>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90228"/>
    <w:multiLevelType w:val="hybridMultilevel"/>
    <w:tmpl w:val="B316C8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8C5D11"/>
    <w:multiLevelType w:val="hybridMultilevel"/>
    <w:tmpl w:val="510CC4AA"/>
    <w:lvl w:ilvl="0" w:tplc="E5769B02">
      <w:start w:val="1"/>
      <w:numFmt w:val="bullet"/>
      <w:lvlText w:val="-"/>
      <w:lvlJc w:val="left"/>
      <w:pPr>
        <w:ind w:left="720" w:hanging="360"/>
      </w:pPr>
      <w:rPr>
        <w:rFonts w:ascii="Courier New" w:hAnsi="Courier New" w:hint="default"/>
        <w:b/>
        <w:i w:val="0"/>
        <w:color w:val="6ABE9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F26C58"/>
    <w:multiLevelType w:val="hybridMultilevel"/>
    <w:tmpl w:val="79D44E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3750DE"/>
    <w:multiLevelType w:val="hybridMultilevel"/>
    <w:tmpl w:val="309E6AC8"/>
    <w:lvl w:ilvl="0" w:tplc="183ACAD6">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83E9F"/>
    <w:multiLevelType w:val="hybridMultilevel"/>
    <w:tmpl w:val="3A880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D75176"/>
    <w:multiLevelType w:val="hybridMultilevel"/>
    <w:tmpl w:val="C426962E"/>
    <w:lvl w:ilvl="0" w:tplc="E5769B02">
      <w:start w:val="1"/>
      <w:numFmt w:val="bullet"/>
      <w:lvlText w:val="-"/>
      <w:lvlJc w:val="left"/>
      <w:pPr>
        <w:ind w:left="720" w:hanging="360"/>
      </w:pPr>
      <w:rPr>
        <w:rFonts w:ascii="Courier New" w:hAnsi="Courier New"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12DB"/>
    <w:multiLevelType w:val="hybridMultilevel"/>
    <w:tmpl w:val="BC1E3A24"/>
    <w:lvl w:ilvl="0" w:tplc="DE0285A0">
      <w:start w:val="1"/>
      <w:numFmt w:val="bullet"/>
      <w:lvlText w:val=""/>
      <w:lvlJc w:val="left"/>
      <w:pPr>
        <w:ind w:left="388" w:hanging="360"/>
      </w:pPr>
      <w:rPr>
        <w:rFonts w:ascii="Wingdings" w:hAnsi="Wingdings" w:hint="default"/>
        <w:color w:val="6ABE93"/>
      </w:rPr>
    </w:lvl>
    <w:lvl w:ilvl="1" w:tplc="04130003" w:tentative="1">
      <w:start w:val="1"/>
      <w:numFmt w:val="bullet"/>
      <w:lvlText w:val="o"/>
      <w:lvlJc w:val="left"/>
      <w:pPr>
        <w:ind w:left="1108" w:hanging="360"/>
      </w:pPr>
      <w:rPr>
        <w:rFonts w:ascii="Courier New" w:hAnsi="Courier New" w:cs="Courier New" w:hint="default"/>
      </w:rPr>
    </w:lvl>
    <w:lvl w:ilvl="2" w:tplc="04130005" w:tentative="1">
      <w:start w:val="1"/>
      <w:numFmt w:val="bullet"/>
      <w:lvlText w:val=""/>
      <w:lvlJc w:val="left"/>
      <w:pPr>
        <w:ind w:left="1828" w:hanging="360"/>
      </w:pPr>
      <w:rPr>
        <w:rFonts w:ascii="Wingdings" w:hAnsi="Wingdings" w:hint="default"/>
      </w:rPr>
    </w:lvl>
    <w:lvl w:ilvl="3" w:tplc="04130001" w:tentative="1">
      <w:start w:val="1"/>
      <w:numFmt w:val="bullet"/>
      <w:lvlText w:val=""/>
      <w:lvlJc w:val="left"/>
      <w:pPr>
        <w:ind w:left="2548" w:hanging="360"/>
      </w:pPr>
      <w:rPr>
        <w:rFonts w:ascii="Symbol" w:hAnsi="Symbol" w:hint="default"/>
      </w:rPr>
    </w:lvl>
    <w:lvl w:ilvl="4" w:tplc="04130003" w:tentative="1">
      <w:start w:val="1"/>
      <w:numFmt w:val="bullet"/>
      <w:lvlText w:val="o"/>
      <w:lvlJc w:val="left"/>
      <w:pPr>
        <w:ind w:left="3268" w:hanging="360"/>
      </w:pPr>
      <w:rPr>
        <w:rFonts w:ascii="Courier New" w:hAnsi="Courier New" w:cs="Courier New" w:hint="default"/>
      </w:rPr>
    </w:lvl>
    <w:lvl w:ilvl="5" w:tplc="04130005" w:tentative="1">
      <w:start w:val="1"/>
      <w:numFmt w:val="bullet"/>
      <w:lvlText w:val=""/>
      <w:lvlJc w:val="left"/>
      <w:pPr>
        <w:ind w:left="3988" w:hanging="360"/>
      </w:pPr>
      <w:rPr>
        <w:rFonts w:ascii="Wingdings" w:hAnsi="Wingdings" w:hint="default"/>
      </w:rPr>
    </w:lvl>
    <w:lvl w:ilvl="6" w:tplc="04130001" w:tentative="1">
      <w:start w:val="1"/>
      <w:numFmt w:val="bullet"/>
      <w:lvlText w:val=""/>
      <w:lvlJc w:val="left"/>
      <w:pPr>
        <w:ind w:left="4708" w:hanging="360"/>
      </w:pPr>
      <w:rPr>
        <w:rFonts w:ascii="Symbol" w:hAnsi="Symbol" w:hint="default"/>
      </w:rPr>
    </w:lvl>
    <w:lvl w:ilvl="7" w:tplc="04130003" w:tentative="1">
      <w:start w:val="1"/>
      <w:numFmt w:val="bullet"/>
      <w:lvlText w:val="o"/>
      <w:lvlJc w:val="left"/>
      <w:pPr>
        <w:ind w:left="5428" w:hanging="360"/>
      </w:pPr>
      <w:rPr>
        <w:rFonts w:ascii="Courier New" w:hAnsi="Courier New" w:cs="Courier New" w:hint="default"/>
      </w:rPr>
    </w:lvl>
    <w:lvl w:ilvl="8" w:tplc="04130005" w:tentative="1">
      <w:start w:val="1"/>
      <w:numFmt w:val="bullet"/>
      <w:lvlText w:val=""/>
      <w:lvlJc w:val="left"/>
      <w:pPr>
        <w:ind w:left="6148" w:hanging="360"/>
      </w:pPr>
      <w:rPr>
        <w:rFonts w:ascii="Wingdings" w:hAnsi="Wingdings" w:hint="default"/>
      </w:rPr>
    </w:lvl>
  </w:abstractNum>
  <w:abstractNum w:abstractNumId="11" w15:restartNumberingAfterBreak="0">
    <w:nsid w:val="582A7E05"/>
    <w:multiLevelType w:val="hybridMultilevel"/>
    <w:tmpl w:val="FEF6D3A6"/>
    <w:lvl w:ilvl="0" w:tplc="5950BBF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2963EE"/>
    <w:multiLevelType w:val="hybridMultilevel"/>
    <w:tmpl w:val="45FC2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D35201"/>
    <w:multiLevelType w:val="hybridMultilevel"/>
    <w:tmpl w:val="01BAB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0B1E09"/>
    <w:multiLevelType w:val="hybridMultilevel"/>
    <w:tmpl w:val="6C7C4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E05F4F"/>
    <w:multiLevelType w:val="hybridMultilevel"/>
    <w:tmpl w:val="4BF0B31E"/>
    <w:lvl w:ilvl="0" w:tplc="E5769B02">
      <w:start w:val="1"/>
      <w:numFmt w:val="bullet"/>
      <w:lvlText w:val="-"/>
      <w:lvlJc w:val="left"/>
      <w:pPr>
        <w:ind w:left="720" w:hanging="360"/>
      </w:pPr>
      <w:rPr>
        <w:rFonts w:ascii="Courier New" w:hAnsi="Courier New" w:hint="default"/>
        <w:b/>
        <w:i w:val="0"/>
        <w:color w:val="6ABE9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54812308">
    <w:abstractNumId w:val="0"/>
  </w:num>
  <w:num w:numId="2" w16cid:durableId="107244895">
    <w:abstractNumId w:val="3"/>
  </w:num>
  <w:num w:numId="3" w16cid:durableId="1248811578">
    <w:abstractNumId w:val="4"/>
  </w:num>
  <w:num w:numId="4" w16cid:durableId="1174077616">
    <w:abstractNumId w:val="6"/>
  </w:num>
  <w:num w:numId="5" w16cid:durableId="1146553347">
    <w:abstractNumId w:val="13"/>
  </w:num>
  <w:num w:numId="6" w16cid:durableId="2138833482">
    <w:abstractNumId w:val="2"/>
  </w:num>
  <w:num w:numId="7" w16cid:durableId="1068654311">
    <w:abstractNumId w:val="12"/>
  </w:num>
  <w:num w:numId="8" w16cid:durableId="2079013400">
    <w:abstractNumId w:val="8"/>
  </w:num>
  <w:num w:numId="9" w16cid:durableId="2114738798">
    <w:abstractNumId w:val="11"/>
  </w:num>
  <w:num w:numId="10" w16cid:durableId="773330399">
    <w:abstractNumId w:val="10"/>
  </w:num>
  <w:num w:numId="11" w16cid:durableId="427777810">
    <w:abstractNumId w:val="14"/>
  </w:num>
  <w:num w:numId="12" w16cid:durableId="2100633650">
    <w:abstractNumId w:val="1"/>
  </w:num>
  <w:num w:numId="13" w16cid:durableId="1171332480">
    <w:abstractNumId w:val="5"/>
  </w:num>
  <w:num w:numId="14" w16cid:durableId="1339042181">
    <w:abstractNumId w:val="15"/>
  </w:num>
  <w:num w:numId="15" w16cid:durableId="1874951111">
    <w:abstractNumId w:val="7"/>
  </w:num>
  <w:num w:numId="16" w16cid:durableId="3910004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3F"/>
    <w:rsid w:val="00014DB8"/>
    <w:rsid w:val="0001775D"/>
    <w:rsid w:val="00037DA2"/>
    <w:rsid w:val="00040C49"/>
    <w:rsid w:val="00041510"/>
    <w:rsid w:val="0004361A"/>
    <w:rsid w:val="00047807"/>
    <w:rsid w:val="0005316F"/>
    <w:rsid w:val="0005578E"/>
    <w:rsid w:val="00061A64"/>
    <w:rsid w:val="00070A87"/>
    <w:rsid w:val="00077E5B"/>
    <w:rsid w:val="0008095D"/>
    <w:rsid w:val="000816E0"/>
    <w:rsid w:val="00082682"/>
    <w:rsid w:val="00090CBD"/>
    <w:rsid w:val="000925EA"/>
    <w:rsid w:val="00093161"/>
    <w:rsid w:val="00093C45"/>
    <w:rsid w:val="000C71D4"/>
    <w:rsid w:val="000D4741"/>
    <w:rsid w:val="000E0865"/>
    <w:rsid w:val="000E2759"/>
    <w:rsid w:val="000E2943"/>
    <w:rsid w:val="000E6C91"/>
    <w:rsid w:val="000E7B08"/>
    <w:rsid w:val="00101932"/>
    <w:rsid w:val="00104E82"/>
    <w:rsid w:val="001117F5"/>
    <w:rsid w:val="00112324"/>
    <w:rsid w:val="001162D3"/>
    <w:rsid w:val="0012164F"/>
    <w:rsid w:val="00130212"/>
    <w:rsid w:val="00131D81"/>
    <w:rsid w:val="00154D82"/>
    <w:rsid w:val="0016030D"/>
    <w:rsid w:val="00161250"/>
    <w:rsid w:val="00161CD6"/>
    <w:rsid w:val="0017661B"/>
    <w:rsid w:val="00180819"/>
    <w:rsid w:val="001863A2"/>
    <w:rsid w:val="001A2B83"/>
    <w:rsid w:val="001A7117"/>
    <w:rsid w:val="001B43D9"/>
    <w:rsid w:val="001B603B"/>
    <w:rsid w:val="001C70C3"/>
    <w:rsid w:val="001D2842"/>
    <w:rsid w:val="001D7CCD"/>
    <w:rsid w:val="001E0209"/>
    <w:rsid w:val="001E2E85"/>
    <w:rsid w:val="001E4293"/>
    <w:rsid w:val="001E4A34"/>
    <w:rsid w:val="001E5433"/>
    <w:rsid w:val="001F2681"/>
    <w:rsid w:val="0021462D"/>
    <w:rsid w:val="00216BCA"/>
    <w:rsid w:val="00217C49"/>
    <w:rsid w:val="00225D38"/>
    <w:rsid w:val="00227027"/>
    <w:rsid w:val="00227A1B"/>
    <w:rsid w:val="002338F3"/>
    <w:rsid w:val="00235B19"/>
    <w:rsid w:val="002415EB"/>
    <w:rsid w:val="00245109"/>
    <w:rsid w:val="00257AA0"/>
    <w:rsid w:val="00263203"/>
    <w:rsid w:val="00281589"/>
    <w:rsid w:val="00290D46"/>
    <w:rsid w:val="00293827"/>
    <w:rsid w:val="00294299"/>
    <w:rsid w:val="002A22D3"/>
    <w:rsid w:val="002A5667"/>
    <w:rsid w:val="002A7940"/>
    <w:rsid w:val="002B3394"/>
    <w:rsid w:val="002B3B90"/>
    <w:rsid w:val="002B48E3"/>
    <w:rsid w:val="002B5B9E"/>
    <w:rsid w:val="002B74F6"/>
    <w:rsid w:val="002C41E1"/>
    <w:rsid w:val="002D565D"/>
    <w:rsid w:val="002D6ED0"/>
    <w:rsid w:val="002E1F24"/>
    <w:rsid w:val="002E449E"/>
    <w:rsid w:val="002E6274"/>
    <w:rsid w:val="002E6D63"/>
    <w:rsid w:val="002F164C"/>
    <w:rsid w:val="002F3C5F"/>
    <w:rsid w:val="002F6817"/>
    <w:rsid w:val="00304643"/>
    <w:rsid w:val="00304CD3"/>
    <w:rsid w:val="003067AB"/>
    <w:rsid w:val="00310696"/>
    <w:rsid w:val="00314733"/>
    <w:rsid w:val="00314C3D"/>
    <w:rsid w:val="0034024B"/>
    <w:rsid w:val="00340EE4"/>
    <w:rsid w:val="00346CC4"/>
    <w:rsid w:val="00347620"/>
    <w:rsid w:val="00347A4D"/>
    <w:rsid w:val="003541E9"/>
    <w:rsid w:val="00356CBB"/>
    <w:rsid w:val="00360C3D"/>
    <w:rsid w:val="00361AA7"/>
    <w:rsid w:val="00364E0A"/>
    <w:rsid w:val="003659C3"/>
    <w:rsid w:val="00370369"/>
    <w:rsid w:val="00373836"/>
    <w:rsid w:val="003767E0"/>
    <w:rsid w:val="00391DFE"/>
    <w:rsid w:val="003A278A"/>
    <w:rsid w:val="003A4E6C"/>
    <w:rsid w:val="003A5BDA"/>
    <w:rsid w:val="003B5EC6"/>
    <w:rsid w:val="003C42CD"/>
    <w:rsid w:val="003D19DD"/>
    <w:rsid w:val="003D78A5"/>
    <w:rsid w:val="003E43C1"/>
    <w:rsid w:val="003E6DC8"/>
    <w:rsid w:val="003F293E"/>
    <w:rsid w:val="003F5162"/>
    <w:rsid w:val="00400A76"/>
    <w:rsid w:val="00402BBB"/>
    <w:rsid w:val="0040334D"/>
    <w:rsid w:val="00404832"/>
    <w:rsid w:val="00405651"/>
    <w:rsid w:val="00415F0D"/>
    <w:rsid w:val="00417299"/>
    <w:rsid w:val="004176A5"/>
    <w:rsid w:val="00421523"/>
    <w:rsid w:val="00422691"/>
    <w:rsid w:val="0043079D"/>
    <w:rsid w:val="00431BE3"/>
    <w:rsid w:val="00440612"/>
    <w:rsid w:val="004414C9"/>
    <w:rsid w:val="00445BBF"/>
    <w:rsid w:val="00445D86"/>
    <w:rsid w:val="0045100B"/>
    <w:rsid w:val="00451CD2"/>
    <w:rsid w:val="004529CF"/>
    <w:rsid w:val="00460B07"/>
    <w:rsid w:val="00465F8E"/>
    <w:rsid w:val="004707E5"/>
    <w:rsid w:val="0047457E"/>
    <w:rsid w:val="0047723F"/>
    <w:rsid w:val="00486C21"/>
    <w:rsid w:val="00487F7E"/>
    <w:rsid w:val="00493382"/>
    <w:rsid w:val="004A0C93"/>
    <w:rsid w:val="004A45B7"/>
    <w:rsid w:val="004B3FD1"/>
    <w:rsid w:val="004F5D80"/>
    <w:rsid w:val="005009C9"/>
    <w:rsid w:val="005014FA"/>
    <w:rsid w:val="00506292"/>
    <w:rsid w:val="0050696A"/>
    <w:rsid w:val="005075B1"/>
    <w:rsid w:val="005075D8"/>
    <w:rsid w:val="00507F43"/>
    <w:rsid w:val="00511D68"/>
    <w:rsid w:val="00516AFF"/>
    <w:rsid w:val="00517979"/>
    <w:rsid w:val="005208D3"/>
    <w:rsid w:val="0052359C"/>
    <w:rsid w:val="005277F2"/>
    <w:rsid w:val="0054762B"/>
    <w:rsid w:val="0055596C"/>
    <w:rsid w:val="0056156A"/>
    <w:rsid w:val="005655C0"/>
    <w:rsid w:val="0056583D"/>
    <w:rsid w:val="00565A56"/>
    <w:rsid w:val="00565C97"/>
    <w:rsid w:val="005669B8"/>
    <w:rsid w:val="005732A0"/>
    <w:rsid w:val="00574685"/>
    <w:rsid w:val="00582CF1"/>
    <w:rsid w:val="00584A3E"/>
    <w:rsid w:val="00592847"/>
    <w:rsid w:val="00597A42"/>
    <w:rsid w:val="005A0E31"/>
    <w:rsid w:val="005A7B24"/>
    <w:rsid w:val="005A7BA8"/>
    <w:rsid w:val="005B2D3B"/>
    <w:rsid w:val="005B30CF"/>
    <w:rsid w:val="005B6DBD"/>
    <w:rsid w:val="005D05BE"/>
    <w:rsid w:val="005D61E4"/>
    <w:rsid w:val="005D6AE8"/>
    <w:rsid w:val="005D7019"/>
    <w:rsid w:val="005F2859"/>
    <w:rsid w:val="00602537"/>
    <w:rsid w:val="006122EC"/>
    <w:rsid w:val="00624006"/>
    <w:rsid w:val="00626C36"/>
    <w:rsid w:val="00627BAE"/>
    <w:rsid w:val="00634CE2"/>
    <w:rsid w:val="006352D6"/>
    <w:rsid w:val="00651E1F"/>
    <w:rsid w:val="00661858"/>
    <w:rsid w:val="0067169D"/>
    <w:rsid w:val="00675AD9"/>
    <w:rsid w:val="00685B65"/>
    <w:rsid w:val="0068623D"/>
    <w:rsid w:val="00686576"/>
    <w:rsid w:val="0069470C"/>
    <w:rsid w:val="00695304"/>
    <w:rsid w:val="00696E64"/>
    <w:rsid w:val="006A0E59"/>
    <w:rsid w:val="006A3F24"/>
    <w:rsid w:val="006A424D"/>
    <w:rsid w:val="006B231E"/>
    <w:rsid w:val="006B56AC"/>
    <w:rsid w:val="006C792C"/>
    <w:rsid w:val="006D4D9E"/>
    <w:rsid w:val="006E31F5"/>
    <w:rsid w:val="006F15BD"/>
    <w:rsid w:val="007072A4"/>
    <w:rsid w:val="0070778E"/>
    <w:rsid w:val="00711CD9"/>
    <w:rsid w:val="00713D8A"/>
    <w:rsid w:val="00721FE8"/>
    <w:rsid w:val="00723BF7"/>
    <w:rsid w:val="00725D1A"/>
    <w:rsid w:val="007273E4"/>
    <w:rsid w:val="0074044C"/>
    <w:rsid w:val="007626D0"/>
    <w:rsid w:val="00763E03"/>
    <w:rsid w:val="00774197"/>
    <w:rsid w:val="0078189E"/>
    <w:rsid w:val="00781A88"/>
    <w:rsid w:val="00783E26"/>
    <w:rsid w:val="00791B35"/>
    <w:rsid w:val="00791E07"/>
    <w:rsid w:val="007A2F3A"/>
    <w:rsid w:val="007A3240"/>
    <w:rsid w:val="007B3A94"/>
    <w:rsid w:val="007C328C"/>
    <w:rsid w:val="007C469A"/>
    <w:rsid w:val="007C79C2"/>
    <w:rsid w:val="007E082B"/>
    <w:rsid w:val="007E692E"/>
    <w:rsid w:val="007F7EFD"/>
    <w:rsid w:val="0080213F"/>
    <w:rsid w:val="008057A4"/>
    <w:rsid w:val="00807559"/>
    <w:rsid w:val="00807CA5"/>
    <w:rsid w:val="00816040"/>
    <w:rsid w:val="0082512D"/>
    <w:rsid w:val="008279A5"/>
    <w:rsid w:val="00842722"/>
    <w:rsid w:val="00845FA8"/>
    <w:rsid w:val="00846EDA"/>
    <w:rsid w:val="008516A7"/>
    <w:rsid w:val="0085370D"/>
    <w:rsid w:val="0085517F"/>
    <w:rsid w:val="00855181"/>
    <w:rsid w:val="00855A74"/>
    <w:rsid w:val="00861876"/>
    <w:rsid w:val="00861EFC"/>
    <w:rsid w:val="00876782"/>
    <w:rsid w:val="00877335"/>
    <w:rsid w:val="008854AE"/>
    <w:rsid w:val="00885FCD"/>
    <w:rsid w:val="00895F6E"/>
    <w:rsid w:val="008964C8"/>
    <w:rsid w:val="008A0F55"/>
    <w:rsid w:val="008A3118"/>
    <w:rsid w:val="008A69E2"/>
    <w:rsid w:val="008B1F2F"/>
    <w:rsid w:val="008B49B6"/>
    <w:rsid w:val="008C315D"/>
    <w:rsid w:val="008C3801"/>
    <w:rsid w:val="008C4B5E"/>
    <w:rsid w:val="008C5985"/>
    <w:rsid w:val="008D51DF"/>
    <w:rsid w:val="00904651"/>
    <w:rsid w:val="00910776"/>
    <w:rsid w:val="00913903"/>
    <w:rsid w:val="00920EA9"/>
    <w:rsid w:val="009244E0"/>
    <w:rsid w:val="00926210"/>
    <w:rsid w:val="00926B51"/>
    <w:rsid w:val="00935843"/>
    <w:rsid w:val="00937D55"/>
    <w:rsid w:val="009455D5"/>
    <w:rsid w:val="009456EE"/>
    <w:rsid w:val="009519A3"/>
    <w:rsid w:val="00961A67"/>
    <w:rsid w:val="00963E15"/>
    <w:rsid w:val="00964BC9"/>
    <w:rsid w:val="009667F5"/>
    <w:rsid w:val="00974207"/>
    <w:rsid w:val="00974C0A"/>
    <w:rsid w:val="009765AB"/>
    <w:rsid w:val="00976ADD"/>
    <w:rsid w:val="00994EA6"/>
    <w:rsid w:val="009B1A57"/>
    <w:rsid w:val="009B57EE"/>
    <w:rsid w:val="009B7C04"/>
    <w:rsid w:val="009C0D02"/>
    <w:rsid w:val="009C38A5"/>
    <w:rsid w:val="009C51F4"/>
    <w:rsid w:val="009C7A35"/>
    <w:rsid w:val="009D45B1"/>
    <w:rsid w:val="009E5113"/>
    <w:rsid w:val="009F0594"/>
    <w:rsid w:val="009F5062"/>
    <w:rsid w:val="009F507E"/>
    <w:rsid w:val="009F696F"/>
    <w:rsid w:val="00A0368B"/>
    <w:rsid w:val="00A04D1F"/>
    <w:rsid w:val="00A11B1E"/>
    <w:rsid w:val="00A12D09"/>
    <w:rsid w:val="00A139FD"/>
    <w:rsid w:val="00A140D1"/>
    <w:rsid w:val="00A17B0E"/>
    <w:rsid w:val="00A27F09"/>
    <w:rsid w:val="00A30F4A"/>
    <w:rsid w:val="00A311BE"/>
    <w:rsid w:val="00A36C1D"/>
    <w:rsid w:val="00A37C50"/>
    <w:rsid w:val="00A445C2"/>
    <w:rsid w:val="00A5063C"/>
    <w:rsid w:val="00A5515C"/>
    <w:rsid w:val="00A8685B"/>
    <w:rsid w:val="00AA0BB1"/>
    <w:rsid w:val="00AA175F"/>
    <w:rsid w:val="00AA2E28"/>
    <w:rsid w:val="00AA482C"/>
    <w:rsid w:val="00AA59F7"/>
    <w:rsid w:val="00AB21C0"/>
    <w:rsid w:val="00AB42A4"/>
    <w:rsid w:val="00AB4BAE"/>
    <w:rsid w:val="00AC650A"/>
    <w:rsid w:val="00AD6CD2"/>
    <w:rsid w:val="00AF30DF"/>
    <w:rsid w:val="00AF6412"/>
    <w:rsid w:val="00AF7180"/>
    <w:rsid w:val="00B074BE"/>
    <w:rsid w:val="00B30872"/>
    <w:rsid w:val="00B31155"/>
    <w:rsid w:val="00B445BF"/>
    <w:rsid w:val="00B5255E"/>
    <w:rsid w:val="00B5454A"/>
    <w:rsid w:val="00B55623"/>
    <w:rsid w:val="00B65CD6"/>
    <w:rsid w:val="00B70390"/>
    <w:rsid w:val="00B75A47"/>
    <w:rsid w:val="00B760E3"/>
    <w:rsid w:val="00B90B7A"/>
    <w:rsid w:val="00B964A1"/>
    <w:rsid w:val="00BA3588"/>
    <w:rsid w:val="00BB2031"/>
    <w:rsid w:val="00BB781A"/>
    <w:rsid w:val="00BC4A01"/>
    <w:rsid w:val="00BD091F"/>
    <w:rsid w:val="00BD13EB"/>
    <w:rsid w:val="00BE0A94"/>
    <w:rsid w:val="00BE1CD8"/>
    <w:rsid w:val="00BF4609"/>
    <w:rsid w:val="00BF7B7B"/>
    <w:rsid w:val="00C17895"/>
    <w:rsid w:val="00C3487B"/>
    <w:rsid w:val="00C4162F"/>
    <w:rsid w:val="00C42BE8"/>
    <w:rsid w:val="00C46F07"/>
    <w:rsid w:val="00C4732E"/>
    <w:rsid w:val="00C67B5B"/>
    <w:rsid w:val="00C72BBF"/>
    <w:rsid w:val="00C84749"/>
    <w:rsid w:val="00C910D1"/>
    <w:rsid w:val="00C921EE"/>
    <w:rsid w:val="00C92AE7"/>
    <w:rsid w:val="00C93844"/>
    <w:rsid w:val="00C94FA0"/>
    <w:rsid w:val="00CA51CF"/>
    <w:rsid w:val="00CA5E55"/>
    <w:rsid w:val="00CB23D7"/>
    <w:rsid w:val="00CB59C1"/>
    <w:rsid w:val="00CC02BF"/>
    <w:rsid w:val="00CC3438"/>
    <w:rsid w:val="00CC708A"/>
    <w:rsid w:val="00CC7434"/>
    <w:rsid w:val="00CD1CA1"/>
    <w:rsid w:val="00CD53AB"/>
    <w:rsid w:val="00CE1B06"/>
    <w:rsid w:val="00CE24E5"/>
    <w:rsid w:val="00CE274B"/>
    <w:rsid w:val="00CE2D1E"/>
    <w:rsid w:val="00CF2D5F"/>
    <w:rsid w:val="00CF3005"/>
    <w:rsid w:val="00CF4410"/>
    <w:rsid w:val="00D0393A"/>
    <w:rsid w:val="00D0485E"/>
    <w:rsid w:val="00D066E2"/>
    <w:rsid w:val="00D17E51"/>
    <w:rsid w:val="00D23B8B"/>
    <w:rsid w:val="00D23F1F"/>
    <w:rsid w:val="00D24638"/>
    <w:rsid w:val="00D25032"/>
    <w:rsid w:val="00D40D0F"/>
    <w:rsid w:val="00D54EFE"/>
    <w:rsid w:val="00D57458"/>
    <w:rsid w:val="00D623C1"/>
    <w:rsid w:val="00D70C8E"/>
    <w:rsid w:val="00D738D1"/>
    <w:rsid w:val="00D7408B"/>
    <w:rsid w:val="00D76925"/>
    <w:rsid w:val="00D86B61"/>
    <w:rsid w:val="00D879D4"/>
    <w:rsid w:val="00D92086"/>
    <w:rsid w:val="00DA13EC"/>
    <w:rsid w:val="00DA28D2"/>
    <w:rsid w:val="00DB0AB2"/>
    <w:rsid w:val="00DC642F"/>
    <w:rsid w:val="00DD1486"/>
    <w:rsid w:val="00DE3B09"/>
    <w:rsid w:val="00DE4DAD"/>
    <w:rsid w:val="00DE5BB0"/>
    <w:rsid w:val="00DF2F0E"/>
    <w:rsid w:val="00DF5828"/>
    <w:rsid w:val="00E04CD9"/>
    <w:rsid w:val="00E10966"/>
    <w:rsid w:val="00E11435"/>
    <w:rsid w:val="00E147CC"/>
    <w:rsid w:val="00E14F99"/>
    <w:rsid w:val="00E203A7"/>
    <w:rsid w:val="00E22FCB"/>
    <w:rsid w:val="00E23E87"/>
    <w:rsid w:val="00E26DEF"/>
    <w:rsid w:val="00E4748F"/>
    <w:rsid w:val="00E51594"/>
    <w:rsid w:val="00E530D5"/>
    <w:rsid w:val="00E56057"/>
    <w:rsid w:val="00E67D13"/>
    <w:rsid w:val="00E722D1"/>
    <w:rsid w:val="00E738E3"/>
    <w:rsid w:val="00E7474F"/>
    <w:rsid w:val="00E77813"/>
    <w:rsid w:val="00E810EE"/>
    <w:rsid w:val="00E85463"/>
    <w:rsid w:val="00E8799E"/>
    <w:rsid w:val="00E93510"/>
    <w:rsid w:val="00E975ED"/>
    <w:rsid w:val="00EA4A68"/>
    <w:rsid w:val="00EA6A48"/>
    <w:rsid w:val="00EB1CDB"/>
    <w:rsid w:val="00EB2171"/>
    <w:rsid w:val="00EB5121"/>
    <w:rsid w:val="00EB5914"/>
    <w:rsid w:val="00EB7F79"/>
    <w:rsid w:val="00EC236F"/>
    <w:rsid w:val="00EC6E8C"/>
    <w:rsid w:val="00ED6B76"/>
    <w:rsid w:val="00EE1EE8"/>
    <w:rsid w:val="00EE39BE"/>
    <w:rsid w:val="00EE3D9C"/>
    <w:rsid w:val="00EE7661"/>
    <w:rsid w:val="00EF136D"/>
    <w:rsid w:val="00EF2E05"/>
    <w:rsid w:val="00F00FF5"/>
    <w:rsid w:val="00F023E8"/>
    <w:rsid w:val="00F10286"/>
    <w:rsid w:val="00F2180D"/>
    <w:rsid w:val="00F31A09"/>
    <w:rsid w:val="00F34ACD"/>
    <w:rsid w:val="00F35CB9"/>
    <w:rsid w:val="00F35E08"/>
    <w:rsid w:val="00F40820"/>
    <w:rsid w:val="00F41547"/>
    <w:rsid w:val="00F4247A"/>
    <w:rsid w:val="00F46234"/>
    <w:rsid w:val="00F51249"/>
    <w:rsid w:val="00F51570"/>
    <w:rsid w:val="00F55192"/>
    <w:rsid w:val="00F55384"/>
    <w:rsid w:val="00F62818"/>
    <w:rsid w:val="00F7186D"/>
    <w:rsid w:val="00F74D54"/>
    <w:rsid w:val="00F91907"/>
    <w:rsid w:val="00F96F83"/>
    <w:rsid w:val="00FA0978"/>
    <w:rsid w:val="00FA14D5"/>
    <w:rsid w:val="00FA2D53"/>
    <w:rsid w:val="00FB0722"/>
    <w:rsid w:val="00FD2F5A"/>
    <w:rsid w:val="00FF08CD"/>
    <w:rsid w:val="00FF1DD7"/>
    <w:rsid w:val="00FF23ED"/>
    <w:rsid w:val="00FF270F"/>
    <w:rsid w:val="00FF6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615D4"/>
  <w15:chartTrackingRefBased/>
  <w15:docId w15:val="{A44DD6CF-A790-45CB-8224-18AA8F71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4749"/>
  </w:style>
  <w:style w:type="paragraph" w:styleId="Kop1">
    <w:name w:val="heading 1"/>
    <w:basedOn w:val="Standaard"/>
    <w:next w:val="Standaard"/>
    <w:link w:val="Kop1Char"/>
    <w:uiPriority w:val="9"/>
    <w:qFormat/>
    <w:rsid w:val="008021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F68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F68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213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F681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99"/>
    <w:qFormat/>
    <w:rsid w:val="002F6817"/>
    <w:pPr>
      <w:ind w:left="720"/>
      <w:contextualSpacing/>
    </w:pPr>
  </w:style>
  <w:style w:type="character" w:customStyle="1" w:styleId="Kop3Char">
    <w:name w:val="Kop 3 Char"/>
    <w:basedOn w:val="Standaardalinea-lettertype"/>
    <w:link w:val="Kop3"/>
    <w:uiPriority w:val="9"/>
    <w:rsid w:val="002F6817"/>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6716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F08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08CD"/>
  </w:style>
  <w:style w:type="paragraph" w:styleId="Voettekst">
    <w:name w:val="footer"/>
    <w:basedOn w:val="Standaard"/>
    <w:link w:val="VoettekstChar"/>
    <w:uiPriority w:val="99"/>
    <w:unhideWhenUsed/>
    <w:rsid w:val="00FF08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08CD"/>
  </w:style>
  <w:style w:type="paragraph" w:styleId="Kopvaninhoudsopgave">
    <w:name w:val="TOC Heading"/>
    <w:basedOn w:val="Kop1"/>
    <w:next w:val="Standaard"/>
    <w:uiPriority w:val="39"/>
    <w:unhideWhenUsed/>
    <w:qFormat/>
    <w:rsid w:val="00F91907"/>
    <w:pPr>
      <w:outlineLvl w:val="9"/>
    </w:pPr>
    <w:rPr>
      <w:lang w:eastAsia="nl-NL"/>
    </w:rPr>
  </w:style>
  <w:style w:type="paragraph" w:styleId="Inhopg1">
    <w:name w:val="toc 1"/>
    <w:basedOn w:val="Standaard"/>
    <w:next w:val="Standaard"/>
    <w:autoRedefine/>
    <w:uiPriority w:val="39"/>
    <w:unhideWhenUsed/>
    <w:rsid w:val="00F91907"/>
    <w:pPr>
      <w:spacing w:after="100"/>
    </w:pPr>
  </w:style>
  <w:style w:type="paragraph" w:styleId="Inhopg2">
    <w:name w:val="toc 2"/>
    <w:basedOn w:val="Standaard"/>
    <w:next w:val="Standaard"/>
    <w:autoRedefine/>
    <w:uiPriority w:val="39"/>
    <w:unhideWhenUsed/>
    <w:rsid w:val="00F91907"/>
    <w:pPr>
      <w:spacing w:after="100"/>
      <w:ind w:left="220"/>
    </w:pPr>
  </w:style>
  <w:style w:type="character" w:styleId="Hyperlink">
    <w:name w:val="Hyperlink"/>
    <w:basedOn w:val="Standaardalinea-lettertype"/>
    <w:uiPriority w:val="99"/>
    <w:unhideWhenUsed/>
    <w:rsid w:val="00F91907"/>
    <w:rPr>
      <w:color w:val="0563C1" w:themeColor="hyperlink"/>
      <w:u w:val="single"/>
    </w:rPr>
  </w:style>
  <w:style w:type="paragraph" w:styleId="Geenafstand">
    <w:name w:val="No Spacing"/>
    <w:aliases w:val="standaard 2"/>
    <w:uiPriority w:val="99"/>
    <w:qFormat/>
    <w:rsid w:val="00422691"/>
    <w:pPr>
      <w:spacing w:after="0" w:line="320" w:lineRule="exact"/>
      <w:ind w:left="28"/>
    </w:pPr>
    <w:rPr>
      <w:rFonts w:ascii="Verdana" w:eastAsia="Microsoft YaHei Light" w:hAnsi="Verdana"/>
      <w:sz w:val="20"/>
      <w:szCs w:val="20"/>
    </w:rPr>
  </w:style>
  <w:style w:type="paragraph" w:styleId="Bijschrift">
    <w:name w:val="caption"/>
    <w:basedOn w:val="Standaard"/>
    <w:next w:val="Standaard"/>
    <w:autoRedefine/>
    <w:qFormat/>
    <w:rsid w:val="00CB23D7"/>
    <w:pPr>
      <w:spacing w:before="120" w:after="180" w:line="256" w:lineRule="exact"/>
      <w:jc w:val="right"/>
    </w:pPr>
    <w:rPr>
      <w:rFonts w:ascii="Verdana" w:eastAsia="Times New Roman" w:hAnsi="Verdana" w:cs="Times New Roman"/>
      <w:bCs/>
      <w:i/>
      <w:iCs/>
      <w:sz w:val="16"/>
      <w:szCs w:val="32"/>
      <w:lang w:eastAsia="nl-NL"/>
    </w:rPr>
  </w:style>
  <w:style w:type="table" w:customStyle="1" w:styleId="Tabelraster1">
    <w:name w:val="Tabelraster1"/>
    <w:basedOn w:val="Standaardtabel"/>
    <w:next w:val="Tabelraster"/>
    <w:uiPriority w:val="39"/>
    <w:rsid w:val="005A7B24"/>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C92A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hopg3">
    <w:name w:val="toc 3"/>
    <w:basedOn w:val="Standaard"/>
    <w:next w:val="Standaard"/>
    <w:autoRedefine/>
    <w:uiPriority w:val="39"/>
    <w:unhideWhenUsed/>
    <w:rsid w:val="00AC650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sixinfranederland.nl/"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79E7D25F615F42999BF4D70E572430" ma:contentTypeVersion="17" ma:contentTypeDescription="Create a new document." ma:contentTypeScope="" ma:versionID="a49e31b3d8e047af731fb3556780d4a5">
  <xsd:schema xmlns:xsd="http://www.w3.org/2001/XMLSchema" xmlns:xs="http://www.w3.org/2001/XMLSchema" xmlns:p="http://schemas.microsoft.com/office/2006/metadata/properties" xmlns:ns2="4a1d0cb0-d64e-4702-9316-60ff7d30fb60" xmlns:ns3="57648e04-72ae-44fd-b8a7-1ca16eb6902b" targetNamespace="http://schemas.microsoft.com/office/2006/metadata/properties" ma:root="true" ma:fieldsID="cda2b3729359b970cea30a70d623f591" ns2:_="" ns3:_="">
    <xsd:import namespace="4a1d0cb0-d64e-4702-9316-60ff7d30fb60"/>
    <xsd:import namespace="57648e04-72ae-44fd-b8a7-1ca16eb690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d0cb0-d64e-4702-9316-60ff7d30fb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fe63b4-d88a-4f49-8655-9385811cff5b}" ma:internalName="TaxCatchAll" ma:showField="CatchAllData" ma:web="4a1d0cb0-d64e-4702-9316-60ff7d30fb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48e04-72ae-44fd-b8a7-1ca16eb690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dcbbad-945f-40b6-b7ea-a763bdea75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648e04-72ae-44fd-b8a7-1ca16eb6902b">
      <Terms xmlns="http://schemas.microsoft.com/office/infopath/2007/PartnerControls"/>
    </lcf76f155ced4ddcb4097134ff3c332f>
    <TaxCatchAll xmlns="4a1d0cb0-d64e-4702-9316-60ff7d30fb60" xsi:nil="true"/>
  </documentManagement>
</p:properties>
</file>

<file path=customXml/itemProps1.xml><?xml version="1.0" encoding="utf-8"?>
<ds:datastoreItem xmlns:ds="http://schemas.openxmlformats.org/officeDocument/2006/customXml" ds:itemID="{FBE644FA-30BF-4884-95B0-922CD342AE62}">
  <ds:schemaRefs>
    <ds:schemaRef ds:uri="http://schemas.openxmlformats.org/officeDocument/2006/bibliography"/>
  </ds:schemaRefs>
</ds:datastoreItem>
</file>

<file path=customXml/itemProps2.xml><?xml version="1.0" encoding="utf-8"?>
<ds:datastoreItem xmlns:ds="http://schemas.openxmlformats.org/officeDocument/2006/customXml" ds:itemID="{3EF11DAD-C2A2-4381-ADF0-8341F9C23B89}"/>
</file>

<file path=customXml/itemProps3.xml><?xml version="1.0" encoding="utf-8"?>
<ds:datastoreItem xmlns:ds="http://schemas.openxmlformats.org/officeDocument/2006/customXml" ds:itemID="{3C246B75-FC58-44F5-9615-60FA309F79C3}"/>
</file>

<file path=customXml/itemProps4.xml><?xml version="1.0" encoding="utf-8"?>
<ds:datastoreItem xmlns:ds="http://schemas.openxmlformats.org/officeDocument/2006/customXml" ds:itemID="{502678B8-1928-44C4-B1A5-121754E69732}"/>
</file>

<file path=docProps/app.xml><?xml version="1.0" encoding="utf-8"?>
<Properties xmlns="http://schemas.openxmlformats.org/officeDocument/2006/extended-properties" xmlns:vt="http://schemas.openxmlformats.org/officeDocument/2006/docPropsVTypes">
  <Template>Normal</Template>
  <TotalTime>0</TotalTime>
  <Pages>16</Pages>
  <Words>3525</Words>
  <Characters>20099</Characters>
  <Application>Microsoft Office Word</Application>
  <DocSecurity>4</DocSecurity>
  <Lines>167</Lines>
  <Paragraphs>47</Paragraphs>
  <ScaleCrop>false</ScaleCrop>
  <HeadingPairs>
    <vt:vector size="2" baseType="variant">
      <vt:variant>
        <vt:lpstr>Titel</vt:lpstr>
      </vt:variant>
      <vt:variant>
        <vt:i4>1</vt:i4>
      </vt:variant>
    </vt:vector>
  </HeadingPairs>
  <TitlesOfParts>
    <vt:vector size="1" baseType="lpstr">
      <vt:lpstr>CO2-Management</vt:lpstr>
    </vt:vector>
  </TitlesOfParts>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CO2-Management</dc:title>
  <dc:subject/>
  <dc:creator>Harro van der Vlugt</dc:creator>
  <cp:keywords>CO2-Prestatieladder HB3.1</cp:keywords>
  <dc:description>Template Qonsultar 2020</dc:description>
  <cp:lastModifiedBy>Ypeij, Michael</cp:lastModifiedBy>
  <cp:revision>2</cp:revision>
  <dcterms:created xsi:type="dcterms:W3CDTF">2023-11-24T14:28:00Z</dcterms:created>
  <dcterms:modified xsi:type="dcterms:W3CDTF">2023-11-24T14:28:00Z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0x0101000679E7D25F615F42999BF4D70E572430</vt:lpwstr>
  </property>
</Properties>
</file>